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428" w:rsidRPr="00527428" w:rsidRDefault="00527428" w:rsidP="00527428">
      <w:pPr>
        <w:pStyle w:val="a6"/>
        <w:spacing w:after="0"/>
        <w:jc w:val="both"/>
        <w:rPr>
          <w:rFonts w:asciiTheme="minorHAnsi" w:hAnsiTheme="minorHAnsi" w:cstheme="minorHAnsi"/>
          <w:b/>
          <w:bCs/>
        </w:rPr>
      </w:pPr>
      <w:r w:rsidRPr="00527428">
        <w:rPr>
          <w:rFonts w:asciiTheme="minorHAnsi" w:hAnsiTheme="minorHAnsi" w:cstheme="minorHAnsi"/>
          <w:b/>
          <w:bCs/>
        </w:rPr>
        <w:t>FOR IMMEDIATE RELEASE</w:t>
      </w:r>
    </w:p>
    <w:p w:rsidR="00527428" w:rsidRPr="00527428" w:rsidRDefault="00527428" w:rsidP="00527428">
      <w:pPr>
        <w:pStyle w:val="a6"/>
        <w:spacing w:after="0" w:line="240" w:lineRule="auto"/>
        <w:jc w:val="both"/>
        <w:rPr>
          <w:rFonts w:asciiTheme="minorHAnsi" w:hAnsiTheme="minorHAnsi" w:cstheme="minorHAnsi"/>
        </w:rPr>
      </w:pPr>
    </w:p>
    <w:p w:rsidR="00527428" w:rsidRDefault="00527428" w:rsidP="00527428">
      <w:pPr>
        <w:pStyle w:val="Body"/>
        <w:jc w:val="center"/>
        <w:rPr>
          <w:rFonts w:asciiTheme="minorHAnsi" w:hAnsiTheme="minorHAnsi" w:cstheme="minorHAnsi"/>
          <w:b/>
          <w:bCs/>
          <w:sz w:val="28"/>
          <w:szCs w:val="28"/>
        </w:rPr>
      </w:pPr>
      <w:r w:rsidRPr="00527428">
        <w:rPr>
          <w:rFonts w:asciiTheme="minorHAnsi" w:hAnsiTheme="minorHAnsi" w:cstheme="minorHAnsi"/>
          <w:b/>
          <w:bCs/>
          <w:sz w:val="28"/>
          <w:szCs w:val="28"/>
        </w:rPr>
        <w:t>Beijing InfoComm China 2020 will be held on 28 – 30 September 2020: The Tech Advantage in the New Norm</w:t>
      </w:r>
    </w:p>
    <w:p w:rsidR="00527428" w:rsidRPr="00527428" w:rsidRDefault="00527428" w:rsidP="00527428">
      <w:pPr>
        <w:pStyle w:val="Body"/>
        <w:jc w:val="center"/>
        <w:rPr>
          <w:rFonts w:asciiTheme="minorHAnsi" w:hAnsiTheme="minorHAnsi" w:cstheme="minorHAnsi"/>
          <w:b/>
          <w:bCs/>
          <w:sz w:val="28"/>
          <w:szCs w:val="28"/>
        </w:rPr>
      </w:pPr>
    </w:p>
    <w:p w:rsidR="00527428" w:rsidRPr="00527428" w:rsidRDefault="00527428" w:rsidP="00527428">
      <w:pPr>
        <w:pStyle w:val="Body"/>
        <w:jc w:val="center"/>
        <w:rPr>
          <w:rFonts w:asciiTheme="minorHAnsi" w:hAnsiTheme="minorHAnsi" w:cstheme="minorHAnsi"/>
          <w:b/>
          <w:bCs/>
          <w:i/>
          <w:iCs/>
          <w:sz w:val="22"/>
          <w:szCs w:val="22"/>
        </w:rPr>
      </w:pPr>
      <w:r w:rsidRPr="00527428">
        <w:rPr>
          <w:rFonts w:asciiTheme="minorHAnsi" w:hAnsiTheme="minorHAnsi" w:cstheme="minorHAnsi"/>
          <w:b/>
          <w:bCs/>
          <w:i/>
          <w:iCs/>
          <w:sz w:val="22"/>
          <w:szCs w:val="22"/>
          <w:lang w:val="it-IT"/>
        </w:rPr>
        <w:t>Asia Pacific</w:t>
      </w:r>
      <w:r w:rsidRPr="00527428">
        <w:rPr>
          <w:rFonts w:asciiTheme="minorHAnsi" w:hAnsiTheme="minorHAnsi" w:cstheme="minorHAnsi"/>
          <w:b/>
          <w:bCs/>
          <w:i/>
          <w:iCs/>
          <w:sz w:val="22"/>
          <w:szCs w:val="22"/>
          <w:rtl/>
        </w:rPr>
        <w:t>’</w:t>
      </w:r>
      <w:r w:rsidRPr="00527428">
        <w:rPr>
          <w:rFonts w:asciiTheme="minorHAnsi" w:hAnsiTheme="minorHAnsi" w:cstheme="minorHAnsi"/>
          <w:b/>
          <w:bCs/>
          <w:i/>
          <w:iCs/>
          <w:sz w:val="22"/>
          <w:szCs w:val="22"/>
        </w:rPr>
        <w:t xml:space="preserve">s Leading Professional </w:t>
      </w:r>
      <w:proofErr w:type="spellStart"/>
      <w:r w:rsidRPr="00527428">
        <w:rPr>
          <w:rFonts w:asciiTheme="minorHAnsi" w:hAnsiTheme="minorHAnsi" w:cstheme="minorHAnsi"/>
          <w:b/>
          <w:bCs/>
          <w:i/>
          <w:iCs/>
          <w:sz w:val="22"/>
          <w:szCs w:val="22"/>
        </w:rPr>
        <w:t>AudioVisual</w:t>
      </w:r>
      <w:proofErr w:type="spellEnd"/>
      <w:r w:rsidRPr="00527428">
        <w:rPr>
          <w:rFonts w:asciiTheme="minorHAnsi" w:hAnsiTheme="minorHAnsi" w:cstheme="minorHAnsi"/>
          <w:b/>
          <w:bCs/>
          <w:i/>
          <w:iCs/>
          <w:sz w:val="22"/>
          <w:szCs w:val="22"/>
        </w:rPr>
        <w:t xml:space="preserve"> and Integrated Experience Technology Tradeshow Showcases Transformative Technologies that Drive Business Continuity </w:t>
      </w:r>
      <w:r w:rsidRPr="00527428">
        <w:rPr>
          <w:rFonts w:asciiTheme="minorHAnsi" w:hAnsiTheme="minorHAnsi" w:cstheme="minorHAnsi"/>
          <w:b/>
          <w:bCs/>
          <w:i/>
          <w:iCs/>
          <w:sz w:val="22"/>
          <w:szCs w:val="22"/>
        </w:rPr>
        <w:br/>
        <w:t>in the New Normal of Continuous Disruptions</w:t>
      </w:r>
    </w:p>
    <w:p w:rsidR="00527428" w:rsidRPr="00527428" w:rsidRDefault="00527428" w:rsidP="00527428">
      <w:pPr>
        <w:pStyle w:val="Body"/>
        <w:jc w:val="both"/>
        <w:rPr>
          <w:rFonts w:asciiTheme="minorHAnsi" w:hAnsiTheme="minorHAnsi" w:cstheme="minorHAnsi"/>
          <w:b/>
          <w:bCs/>
          <w:sz w:val="22"/>
          <w:szCs w:val="22"/>
        </w:rPr>
      </w:pPr>
    </w:p>
    <w:p w:rsidR="00527428" w:rsidRPr="00527428" w:rsidRDefault="00527428" w:rsidP="00527428">
      <w:pPr>
        <w:pStyle w:val="Body"/>
        <w:jc w:val="both"/>
        <w:rPr>
          <w:rFonts w:asciiTheme="minorHAnsi" w:hAnsiTheme="minorHAnsi" w:cstheme="minorHAnsi"/>
          <w:sz w:val="22"/>
          <w:szCs w:val="22"/>
        </w:rPr>
      </w:pPr>
      <w:r w:rsidRPr="00527428">
        <w:rPr>
          <w:rFonts w:asciiTheme="minorHAnsi" w:hAnsiTheme="minorHAnsi" w:cstheme="minorHAnsi"/>
          <w:sz w:val="22"/>
          <w:szCs w:val="22"/>
        </w:rPr>
        <w:t xml:space="preserve">Beijing, </w:t>
      </w:r>
      <w:r w:rsidR="00DE1530">
        <w:rPr>
          <w:rFonts w:asciiTheme="minorHAnsi" w:hAnsiTheme="minorHAnsi" w:cstheme="minorHAnsi" w:hint="eastAsia"/>
          <w:sz w:val="22"/>
          <w:szCs w:val="22"/>
        </w:rPr>
        <w:t>8</w:t>
      </w:r>
      <w:r w:rsidR="005A3A6A">
        <w:rPr>
          <w:rFonts w:asciiTheme="minorHAnsi" w:hAnsiTheme="minorHAnsi" w:cstheme="minorHAnsi"/>
          <w:sz w:val="22"/>
          <w:szCs w:val="22"/>
        </w:rPr>
        <w:t xml:space="preserve"> September</w:t>
      </w:r>
      <w:r w:rsidRPr="00527428">
        <w:rPr>
          <w:rFonts w:asciiTheme="minorHAnsi" w:hAnsiTheme="minorHAnsi" w:cstheme="minorHAnsi"/>
          <w:sz w:val="22"/>
          <w:szCs w:val="22"/>
        </w:rPr>
        <w:t xml:space="preserve"> 2020 – The 12</w:t>
      </w:r>
      <w:r w:rsidRPr="00527428">
        <w:rPr>
          <w:rFonts w:asciiTheme="minorHAnsi" w:hAnsiTheme="minorHAnsi" w:cstheme="minorHAnsi"/>
          <w:sz w:val="22"/>
          <w:szCs w:val="22"/>
          <w:vertAlign w:val="superscript"/>
        </w:rPr>
        <w:t>th</w:t>
      </w:r>
      <w:r w:rsidRPr="00527428">
        <w:rPr>
          <w:rFonts w:asciiTheme="minorHAnsi" w:hAnsiTheme="minorHAnsi" w:cstheme="minorHAnsi"/>
          <w:sz w:val="22"/>
          <w:szCs w:val="22"/>
        </w:rPr>
        <w:t xml:space="preserve"> edition of Beijing InfoComm China will be held on 28 – 30 September 2020, at the China National Convention Centre (CNCC) where stringent infrastructure and procedures have been established to facilitate safe management measures.</w:t>
      </w:r>
    </w:p>
    <w:p w:rsidR="00527428" w:rsidRPr="00527428" w:rsidRDefault="00527428" w:rsidP="00527428">
      <w:pPr>
        <w:pStyle w:val="a6"/>
        <w:spacing w:after="0" w:line="240" w:lineRule="auto"/>
        <w:jc w:val="both"/>
        <w:rPr>
          <w:rFonts w:asciiTheme="minorHAnsi" w:hAnsiTheme="minorHAnsi" w:cstheme="minorHAnsi"/>
        </w:rPr>
      </w:pPr>
    </w:p>
    <w:p w:rsidR="00527428" w:rsidRPr="00527428" w:rsidRDefault="00527428" w:rsidP="00527428">
      <w:pPr>
        <w:pStyle w:val="Body"/>
        <w:jc w:val="both"/>
        <w:rPr>
          <w:rFonts w:asciiTheme="minorHAnsi" w:hAnsiTheme="minorHAnsi" w:cstheme="minorHAnsi"/>
          <w:sz w:val="22"/>
          <w:szCs w:val="22"/>
        </w:rPr>
      </w:pPr>
      <w:r w:rsidRPr="00527428">
        <w:rPr>
          <w:rFonts w:asciiTheme="minorHAnsi" w:hAnsiTheme="minorHAnsi" w:cstheme="minorHAnsi"/>
          <w:sz w:val="22"/>
          <w:szCs w:val="22"/>
        </w:rPr>
        <w:t>The Covid-19 pandemic has demonstrated that companies with effective business continuity plans, especially those supported by decisive implementation of previously under-tapped technologies, are better able to weather unprecedented disruptions. Some have even used today</w:t>
      </w:r>
      <w:r w:rsidRPr="00527428">
        <w:rPr>
          <w:rFonts w:asciiTheme="minorHAnsi" w:hAnsiTheme="minorHAnsi" w:cstheme="minorHAnsi"/>
          <w:sz w:val="22"/>
          <w:szCs w:val="22"/>
          <w:rtl/>
        </w:rPr>
        <w:t>’</w:t>
      </w:r>
      <w:r w:rsidRPr="00527428">
        <w:rPr>
          <w:rFonts w:asciiTheme="minorHAnsi" w:hAnsiTheme="minorHAnsi" w:cstheme="minorHAnsi"/>
          <w:sz w:val="22"/>
          <w:szCs w:val="22"/>
        </w:rPr>
        <w:t>s easy access to technology to diversify their business to gain new market share or even penetrate new market segments, and emerge relatively better prepared for sustainable growth.</w:t>
      </w:r>
    </w:p>
    <w:p w:rsidR="00527428" w:rsidRPr="00527428" w:rsidRDefault="00527428" w:rsidP="00527428">
      <w:pPr>
        <w:pStyle w:val="Body"/>
        <w:jc w:val="both"/>
        <w:rPr>
          <w:rFonts w:asciiTheme="minorHAnsi" w:hAnsiTheme="minorHAnsi" w:cstheme="minorHAnsi"/>
          <w:b/>
          <w:bCs/>
          <w:sz w:val="22"/>
          <w:szCs w:val="22"/>
          <w:lang w:val="de-DE" w:eastAsia="zh-CN"/>
        </w:rPr>
      </w:pPr>
    </w:p>
    <w:p w:rsidR="00527428" w:rsidRPr="00527428" w:rsidRDefault="00527428" w:rsidP="00527428">
      <w:pPr>
        <w:pStyle w:val="Body"/>
        <w:jc w:val="both"/>
        <w:rPr>
          <w:rFonts w:asciiTheme="minorHAnsi" w:hAnsiTheme="minorHAnsi" w:cstheme="minorHAnsi"/>
          <w:b/>
          <w:bCs/>
          <w:sz w:val="22"/>
          <w:szCs w:val="22"/>
          <w:lang w:eastAsia="zh-CN"/>
        </w:rPr>
      </w:pPr>
      <w:r w:rsidRPr="00527428">
        <w:rPr>
          <w:rFonts w:asciiTheme="minorHAnsi" w:hAnsiTheme="minorHAnsi" w:cstheme="minorHAnsi"/>
          <w:b/>
          <w:bCs/>
          <w:sz w:val="22"/>
          <w:szCs w:val="22"/>
          <w:lang w:val="de-DE" w:eastAsia="zh-CN"/>
        </w:rPr>
        <w:t>BUSINESS-CONTINUITY DRIVER</w:t>
      </w:r>
    </w:p>
    <w:p w:rsidR="00527428" w:rsidRPr="00527428" w:rsidRDefault="00527428" w:rsidP="00527428">
      <w:pPr>
        <w:pStyle w:val="a6"/>
        <w:spacing w:after="0" w:line="240" w:lineRule="auto"/>
        <w:jc w:val="both"/>
        <w:rPr>
          <w:rFonts w:asciiTheme="minorHAnsi" w:hAnsiTheme="minorHAnsi" w:cstheme="minorHAnsi"/>
        </w:rPr>
      </w:pPr>
    </w:p>
    <w:p w:rsidR="00527428" w:rsidRPr="00527428" w:rsidRDefault="00527428" w:rsidP="00527428">
      <w:pPr>
        <w:pStyle w:val="Body"/>
        <w:jc w:val="both"/>
        <w:rPr>
          <w:rFonts w:asciiTheme="minorHAnsi" w:hAnsiTheme="minorHAnsi" w:cstheme="minorHAnsi"/>
          <w:sz w:val="22"/>
          <w:szCs w:val="22"/>
        </w:rPr>
      </w:pPr>
      <w:r w:rsidRPr="00527428">
        <w:rPr>
          <w:rFonts w:asciiTheme="minorHAnsi" w:hAnsiTheme="minorHAnsi" w:cstheme="minorHAnsi"/>
          <w:sz w:val="22"/>
          <w:szCs w:val="22"/>
        </w:rPr>
        <w:t xml:space="preserve">Professional </w:t>
      </w:r>
      <w:proofErr w:type="spellStart"/>
      <w:r w:rsidRPr="00527428">
        <w:rPr>
          <w:rFonts w:asciiTheme="minorHAnsi" w:hAnsiTheme="minorHAnsi" w:cstheme="minorHAnsi"/>
          <w:sz w:val="22"/>
          <w:szCs w:val="22"/>
        </w:rPr>
        <w:t>AudioVisual</w:t>
      </w:r>
      <w:proofErr w:type="spellEnd"/>
      <w:r w:rsidRPr="00527428">
        <w:rPr>
          <w:rFonts w:asciiTheme="minorHAnsi" w:hAnsiTheme="minorHAnsi" w:cstheme="minorHAnsi"/>
          <w:sz w:val="22"/>
          <w:szCs w:val="22"/>
        </w:rPr>
        <w:t xml:space="preserve"> (Pro-AV) and integrated experience technologies are core to transformative technologies that are critical for driving successful business continuity strategies. As businesses reopen, this is proving to be a reality in the new normal. The pro-AV and integrated experience sector will continue to drive the advancement of transformative technologies, which will in turn continually evolve the economic ballgame across all industries. Companies will have to continually stay informed and ready, so as to adapt in timely manner – or risk fading out. This makes Beijing InfoComm China 2020 a not-to-miss Show for industry leaders, entrepreneurs, business decision-makers and technology professionals seeking to stay viable in the new normal, where it is essential to be disruption-ready.</w:t>
      </w:r>
    </w:p>
    <w:p w:rsidR="00527428" w:rsidRPr="00527428" w:rsidRDefault="00527428" w:rsidP="00527428">
      <w:pPr>
        <w:pStyle w:val="a6"/>
        <w:spacing w:after="0" w:line="240" w:lineRule="auto"/>
        <w:jc w:val="both"/>
        <w:rPr>
          <w:rFonts w:asciiTheme="minorHAnsi" w:hAnsiTheme="minorHAnsi" w:cstheme="minorHAnsi"/>
        </w:rPr>
      </w:pPr>
    </w:p>
    <w:p w:rsidR="00527428" w:rsidRPr="00527428" w:rsidRDefault="00527428" w:rsidP="00527428">
      <w:pPr>
        <w:pStyle w:val="Body"/>
        <w:jc w:val="both"/>
        <w:rPr>
          <w:rFonts w:asciiTheme="minorHAnsi" w:hAnsiTheme="minorHAnsi" w:cstheme="minorHAnsi"/>
          <w:b/>
          <w:bCs/>
          <w:sz w:val="22"/>
          <w:szCs w:val="22"/>
        </w:rPr>
      </w:pPr>
      <w:r w:rsidRPr="00527428">
        <w:rPr>
          <w:rFonts w:asciiTheme="minorHAnsi" w:hAnsiTheme="minorHAnsi" w:cstheme="minorHAnsi"/>
          <w:b/>
          <w:bCs/>
          <w:sz w:val="22"/>
          <w:szCs w:val="22"/>
        </w:rPr>
        <w:t>THE EXHIBITION</w:t>
      </w:r>
    </w:p>
    <w:p w:rsidR="00527428" w:rsidRPr="00527428" w:rsidRDefault="00527428" w:rsidP="00527428">
      <w:pPr>
        <w:rPr>
          <w:rFonts w:asciiTheme="minorHAnsi" w:hAnsiTheme="minorHAnsi" w:cstheme="minorHAnsi"/>
          <w:sz w:val="22"/>
          <w:szCs w:val="22"/>
        </w:rPr>
      </w:pPr>
    </w:p>
    <w:p w:rsidR="00527428" w:rsidRPr="00527428" w:rsidRDefault="00527428" w:rsidP="00527428">
      <w:pPr>
        <w:rPr>
          <w:rFonts w:asciiTheme="minorHAnsi" w:hAnsiTheme="minorHAnsi" w:cstheme="minorHAnsi"/>
          <w:sz w:val="22"/>
          <w:szCs w:val="22"/>
          <w:lang w:eastAsia="zh-CN"/>
        </w:rPr>
      </w:pPr>
      <w:r w:rsidRPr="00527428">
        <w:rPr>
          <w:rFonts w:asciiTheme="minorHAnsi" w:hAnsiTheme="minorHAnsi" w:cstheme="minorHAnsi"/>
          <w:sz w:val="22"/>
          <w:szCs w:val="22"/>
        </w:rPr>
        <w:t>Beijing InfoComm China is the premier showcase of pro-AV and integrated experience products and solutions. The 2020 edition continues to attract leading brands and solution providers.</w:t>
      </w:r>
      <w:r w:rsidRPr="00527428">
        <w:rPr>
          <w:rFonts w:asciiTheme="minorHAnsi" w:hAnsiTheme="minorHAnsi" w:cstheme="minorHAnsi"/>
          <w:sz w:val="22"/>
          <w:szCs w:val="22"/>
          <w:lang w:eastAsia="zh-CN"/>
        </w:rPr>
        <w:t xml:space="preserve"> The globally-</w:t>
      </w:r>
      <w:proofErr w:type="spellStart"/>
      <w:r w:rsidRPr="00527428">
        <w:rPr>
          <w:rFonts w:asciiTheme="minorHAnsi" w:hAnsiTheme="minorHAnsi" w:cstheme="minorHAnsi"/>
          <w:sz w:val="22"/>
          <w:szCs w:val="22"/>
          <w:lang w:eastAsia="zh-CN"/>
        </w:rPr>
        <w:t>recognised</w:t>
      </w:r>
      <w:proofErr w:type="spellEnd"/>
      <w:r w:rsidRPr="00527428">
        <w:rPr>
          <w:rFonts w:asciiTheme="minorHAnsi" w:hAnsiTheme="minorHAnsi" w:cstheme="minorHAnsi"/>
          <w:sz w:val="22"/>
          <w:szCs w:val="22"/>
          <w:lang w:eastAsia="zh-CN"/>
        </w:rPr>
        <w:t xml:space="preserve"> line-up includes Christie, Crestron Electronics, BARCO, Epson, Panasonic, Huawei, Philips, Poly, Shure, Bose, Audio-</w:t>
      </w:r>
      <w:proofErr w:type="spellStart"/>
      <w:r w:rsidRPr="00527428">
        <w:rPr>
          <w:rFonts w:asciiTheme="minorHAnsi" w:hAnsiTheme="minorHAnsi" w:cstheme="minorHAnsi"/>
          <w:sz w:val="22"/>
          <w:szCs w:val="22"/>
          <w:lang w:eastAsia="zh-CN"/>
        </w:rPr>
        <w:t>Technica</w:t>
      </w:r>
      <w:proofErr w:type="spellEnd"/>
      <w:r w:rsidRPr="00527428">
        <w:rPr>
          <w:rFonts w:asciiTheme="minorHAnsi" w:hAnsiTheme="minorHAnsi" w:cstheme="minorHAnsi"/>
          <w:sz w:val="22"/>
          <w:szCs w:val="22"/>
          <w:lang w:eastAsia="zh-CN"/>
        </w:rPr>
        <w:t xml:space="preserve">, </w:t>
      </w:r>
      <w:proofErr w:type="spellStart"/>
      <w:r w:rsidRPr="00527428">
        <w:rPr>
          <w:rFonts w:asciiTheme="minorHAnsi" w:hAnsiTheme="minorHAnsi" w:cstheme="minorHAnsi"/>
          <w:sz w:val="22"/>
          <w:szCs w:val="22"/>
          <w:lang w:eastAsia="zh-CN"/>
        </w:rPr>
        <w:t>d&amp;b</w:t>
      </w:r>
      <w:proofErr w:type="spellEnd"/>
      <w:r w:rsidRPr="00527428">
        <w:rPr>
          <w:rFonts w:asciiTheme="minorHAnsi" w:hAnsiTheme="minorHAnsi" w:cstheme="minorHAnsi"/>
          <w:sz w:val="22"/>
          <w:szCs w:val="22"/>
          <w:lang w:eastAsia="zh-CN"/>
        </w:rPr>
        <w:t xml:space="preserve"> </w:t>
      </w:r>
      <w:proofErr w:type="spellStart"/>
      <w:r w:rsidRPr="00527428">
        <w:rPr>
          <w:rFonts w:asciiTheme="minorHAnsi" w:hAnsiTheme="minorHAnsi" w:cstheme="minorHAnsi"/>
          <w:sz w:val="22"/>
          <w:szCs w:val="22"/>
          <w:lang w:eastAsia="zh-CN"/>
        </w:rPr>
        <w:t>audiotechnik</w:t>
      </w:r>
      <w:proofErr w:type="spellEnd"/>
      <w:r w:rsidRPr="00527428">
        <w:rPr>
          <w:rFonts w:asciiTheme="minorHAnsi" w:hAnsiTheme="minorHAnsi" w:cstheme="minorHAnsi"/>
          <w:sz w:val="22"/>
          <w:szCs w:val="22"/>
          <w:lang w:eastAsia="zh-CN"/>
        </w:rPr>
        <w:t xml:space="preserve"> and </w:t>
      </w:r>
      <w:proofErr w:type="spellStart"/>
      <w:r w:rsidRPr="00527428">
        <w:rPr>
          <w:rFonts w:asciiTheme="minorHAnsi" w:hAnsiTheme="minorHAnsi" w:cstheme="minorHAnsi"/>
          <w:sz w:val="22"/>
          <w:szCs w:val="22"/>
          <w:lang w:eastAsia="zh-CN"/>
        </w:rPr>
        <w:t>Dataton</w:t>
      </w:r>
      <w:proofErr w:type="spellEnd"/>
      <w:r w:rsidRPr="00527428">
        <w:rPr>
          <w:rFonts w:asciiTheme="minorHAnsi" w:hAnsiTheme="minorHAnsi" w:cstheme="minorHAnsi"/>
          <w:sz w:val="22"/>
          <w:szCs w:val="22"/>
          <w:lang w:eastAsia="zh-CN"/>
        </w:rPr>
        <w:t xml:space="preserve"> AB; while established local companies include AOTO, </w:t>
      </w:r>
      <w:proofErr w:type="spellStart"/>
      <w:r w:rsidRPr="00527428">
        <w:rPr>
          <w:rFonts w:asciiTheme="minorHAnsi" w:hAnsiTheme="minorHAnsi" w:cstheme="minorHAnsi"/>
          <w:sz w:val="22"/>
          <w:szCs w:val="22"/>
          <w:lang w:eastAsia="zh-CN"/>
        </w:rPr>
        <w:t>Leyard</w:t>
      </w:r>
      <w:proofErr w:type="spellEnd"/>
      <w:r w:rsidRPr="00527428">
        <w:rPr>
          <w:rFonts w:asciiTheme="minorHAnsi" w:hAnsiTheme="minorHAnsi" w:cstheme="minorHAnsi"/>
          <w:sz w:val="22"/>
          <w:szCs w:val="22"/>
          <w:lang w:eastAsia="zh-CN"/>
        </w:rPr>
        <w:t xml:space="preserve">, </w:t>
      </w:r>
      <w:proofErr w:type="spellStart"/>
      <w:r w:rsidRPr="00527428">
        <w:rPr>
          <w:rFonts w:asciiTheme="minorHAnsi" w:hAnsiTheme="minorHAnsi" w:cstheme="minorHAnsi"/>
          <w:sz w:val="22"/>
          <w:szCs w:val="22"/>
          <w:lang w:eastAsia="zh-CN"/>
        </w:rPr>
        <w:t>Absen</w:t>
      </w:r>
      <w:proofErr w:type="spellEnd"/>
      <w:r w:rsidRPr="00527428">
        <w:rPr>
          <w:rFonts w:asciiTheme="minorHAnsi" w:hAnsiTheme="minorHAnsi" w:cstheme="minorHAnsi"/>
          <w:sz w:val="22"/>
          <w:szCs w:val="22"/>
          <w:lang w:eastAsia="zh-CN"/>
        </w:rPr>
        <w:t xml:space="preserve">, </w:t>
      </w:r>
      <w:proofErr w:type="spellStart"/>
      <w:r w:rsidRPr="00527428">
        <w:rPr>
          <w:rFonts w:asciiTheme="minorHAnsi" w:hAnsiTheme="minorHAnsi" w:cstheme="minorHAnsi"/>
          <w:sz w:val="22"/>
          <w:szCs w:val="22"/>
          <w:lang w:eastAsia="zh-CN"/>
        </w:rPr>
        <w:t>Liantronics</w:t>
      </w:r>
      <w:proofErr w:type="spellEnd"/>
      <w:r w:rsidRPr="00527428">
        <w:rPr>
          <w:rFonts w:asciiTheme="minorHAnsi" w:hAnsiTheme="minorHAnsi" w:cstheme="minorHAnsi"/>
          <w:sz w:val="22"/>
          <w:szCs w:val="22"/>
          <w:lang w:eastAsia="zh-CN"/>
        </w:rPr>
        <w:t xml:space="preserve">, </w:t>
      </w:r>
      <w:proofErr w:type="spellStart"/>
      <w:r w:rsidRPr="00527428">
        <w:rPr>
          <w:rFonts w:asciiTheme="minorHAnsi" w:hAnsiTheme="minorHAnsi" w:cstheme="minorHAnsi"/>
          <w:sz w:val="22"/>
          <w:szCs w:val="22"/>
          <w:lang w:eastAsia="zh-CN"/>
        </w:rPr>
        <w:t>Unilumin</w:t>
      </w:r>
      <w:proofErr w:type="spellEnd"/>
      <w:r w:rsidRPr="00527428">
        <w:rPr>
          <w:rFonts w:asciiTheme="minorHAnsi" w:hAnsiTheme="minorHAnsi" w:cstheme="minorHAnsi"/>
          <w:sz w:val="22"/>
          <w:szCs w:val="22"/>
          <w:lang w:eastAsia="zh-CN"/>
        </w:rPr>
        <w:t xml:space="preserve">, </w:t>
      </w:r>
      <w:proofErr w:type="spellStart"/>
      <w:r w:rsidRPr="00527428">
        <w:rPr>
          <w:rFonts w:asciiTheme="minorHAnsi" w:hAnsiTheme="minorHAnsi" w:cstheme="minorHAnsi"/>
          <w:sz w:val="22"/>
          <w:szCs w:val="22"/>
          <w:lang w:eastAsia="zh-CN"/>
        </w:rPr>
        <w:t>Changhong</w:t>
      </w:r>
      <w:proofErr w:type="spellEnd"/>
      <w:r w:rsidRPr="00527428">
        <w:rPr>
          <w:rFonts w:asciiTheme="minorHAnsi" w:hAnsiTheme="minorHAnsi" w:cstheme="minorHAnsi"/>
          <w:sz w:val="22"/>
          <w:szCs w:val="22"/>
          <w:lang w:eastAsia="zh-CN"/>
        </w:rPr>
        <w:t xml:space="preserve">, TCL, </w:t>
      </w:r>
      <w:proofErr w:type="spellStart"/>
      <w:r w:rsidRPr="00527428">
        <w:rPr>
          <w:rFonts w:asciiTheme="minorHAnsi" w:hAnsiTheme="minorHAnsi" w:cstheme="minorHAnsi"/>
          <w:sz w:val="22"/>
          <w:szCs w:val="22"/>
          <w:lang w:eastAsia="zh-CN"/>
        </w:rPr>
        <w:t>Dahua</w:t>
      </w:r>
      <w:proofErr w:type="spellEnd"/>
      <w:r w:rsidRPr="00527428">
        <w:rPr>
          <w:rFonts w:asciiTheme="minorHAnsi" w:hAnsiTheme="minorHAnsi" w:cstheme="minorHAnsi"/>
          <w:sz w:val="22"/>
          <w:szCs w:val="22"/>
          <w:lang w:eastAsia="zh-CN"/>
        </w:rPr>
        <w:t xml:space="preserve">, </w:t>
      </w:r>
      <w:proofErr w:type="spellStart"/>
      <w:r w:rsidRPr="00527428">
        <w:rPr>
          <w:rFonts w:asciiTheme="minorHAnsi" w:hAnsiTheme="minorHAnsi" w:cstheme="minorHAnsi"/>
          <w:sz w:val="22"/>
          <w:szCs w:val="22"/>
          <w:lang w:eastAsia="zh-CN"/>
        </w:rPr>
        <w:t>BoeGam</w:t>
      </w:r>
      <w:proofErr w:type="spellEnd"/>
      <w:r w:rsidRPr="00527428">
        <w:rPr>
          <w:rFonts w:asciiTheme="minorHAnsi" w:hAnsiTheme="minorHAnsi" w:cstheme="minorHAnsi"/>
          <w:sz w:val="22"/>
          <w:szCs w:val="22"/>
          <w:lang w:eastAsia="zh-CN"/>
        </w:rPr>
        <w:t xml:space="preserve">, CASIRIS Technology, </w:t>
      </w:r>
      <w:proofErr w:type="spellStart"/>
      <w:r w:rsidRPr="00527428">
        <w:rPr>
          <w:rFonts w:asciiTheme="minorHAnsi" w:hAnsiTheme="minorHAnsi" w:cstheme="minorHAnsi"/>
          <w:sz w:val="22"/>
          <w:szCs w:val="22"/>
          <w:lang w:eastAsia="zh-CN"/>
        </w:rPr>
        <w:t>HiteVision</w:t>
      </w:r>
      <w:proofErr w:type="spellEnd"/>
      <w:r w:rsidRPr="00527428">
        <w:rPr>
          <w:rFonts w:asciiTheme="minorHAnsi" w:hAnsiTheme="minorHAnsi" w:cstheme="minorHAnsi"/>
          <w:sz w:val="22"/>
          <w:szCs w:val="22"/>
          <w:lang w:eastAsia="zh-CN"/>
        </w:rPr>
        <w:t>, TAIDEN, DSPPA and MAXHUB.</w:t>
      </w:r>
    </w:p>
    <w:p w:rsidR="00527428" w:rsidRPr="00527428" w:rsidRDefault="00527428" w:rsidP="00527428">
      <w:pPr>
        <w:pStyle w:val="a6"/>
        <w:spacing w:after="0" w:line="240" w:lineRule="auto"/>
        <w:jc w:val="both"/>
        <w:rPr>
          <w:rFonts w:asciiTheme="minorHAnsi" w:hAnsiTheme="minorHAnsi" w:cstheme="minorHAnsi"/>
        </w:rPr>
      </w:pPr>
    </w:p>
    <w:p w:rsidR="00527428" w:rsidRPr="00527428" w:rsidRDefault="00527428" w:rsidP="00527428">
      <w:pPr>
        <w:pStyle w:val="Body"/>
        <w:jc w:val="both"/>
        <w:rPr>
          <w:rFonts w:asciiTheme="minorHAnsi" w:hAnsiTheme="minorHAnsi" w:cstheme="minorHAnsi"/>
          <w:sz w:val="22"/>
          <w:szCs w:val="22"/>
        </w:rPr>
      </w:pPr>
      <w:r w:rsidRPr="00527428">
        <w:rPr>
          <w:rFonts w:asciiTheme="minorHAnsi" w:hAnsiTheme="minorHAnsi" w:cstheme="minorHAnsi"/>
          <w:sz w:val="22"/>
          <w:szCs w:val="22"/>
        </w:rPr>
        <w:t xml:space="preserve">With over 100 exhibitors expected to launch new products and solutions, Beijing InfoComm China 2020 is the venue for businesses to spark ideas, scout for cutting-edge solutions, and be ready for when the global market fully reopens. </w:t>
      </w:r>
    </w:p>
    <w:p w:rsidR="00527428" w:rsidRPr="00527428" w:rsidRDefault="00527428" w:rsidP="00527428">
      <w:pPr>
        <w:pStyle w:val="a6"/>
        <w:spacing w:after="0" w:line="240" w:lineRule="auto"/>
        <w:jc w:val="both"/>
        <w:rPr>
          <w:rFonts w:asciiTheme="minorHAnsi" w:hAnsiTheme="minorHAnsi" w:cstheme="minorHAnsi"/>
        </w:rPr>
      </w:pPr>
    </w:p>
    <w:p w:rsidR="00527428" w:rsidRPr="00527428" w:rsidRDefault="00527428" w:rsidP="00527428">
      <w:pPr>
        <w:pStyle w:val="Body"/>
        <w:jc w:val="both"/>
        <w:rPr>
          <w:rFonts w:asciiTheme="minorHAnsi" w:hAnsiTheme="minorHAnsi" w:cstheme="minorHAnsi"/>
          <w:sz w:val="22"/>
          <w:szCs w:val="22"/>
        </w:rPr>
      </w:pPr>
      <w:r w:rsidRPr="00527428">
        <w:rPr>
          <w:rFonts w:asciiTheme="minorHAnsi" w:hAnsiTheme="minorHAnsi" w:cstheme="minorHAnsi"/>
          <w:sz w:val="22"/>
          <w:szCs w:val="22"/>
          <w:rtl/>
          <w:lang w:val="ar-SA"/>
        </w:rPr>
        <w:t>“</w:t>
      </w:r>
      <w:r w:rsidRPr="00527428">
        <w:rPr>
          <w:rFonts w:asciiTheme="minorHAnsi" w:hAnsiTheme="minorHAnsi" w:cstheme="minorHAnsi"/>
          <w:sz w:val="22"/>
          <w:szCs w:val="22"/>
        </w:rPr>
        <w:t>Against the backdrop of a global pandemic, this year</w:t>
      </w:r>
      <w:r w:rsidRPr="00527428">
        <w:rPr>
          <w:rFonts w:asciiTheme="minorHAnsi" w:hAnsiTheme="minorHAnsi" w:cstheme="minorHAnsi"/>
          <w:sz w:val="22"/>
          <w:szCs w:val="22"/>
          <w:rtl/>
        </w:rPr>
        <w:t>’</w:t>
      </w:r>
      <w:r w:rsidRPr="00527428">
        <w:rPr>
          <w:rFonts w:asciiTheme="minorHAnsi" w:hAnsiTheme="minorHAnsi" w:cstheme="minorHAnsi"/>
          <w:sz w:val="22"/>
          <w:szCs w:val="22"/>
        </w:rPr>
        <w:t xml:space="preserve">s presentation of Beijing InfoComm China holds greater significance as a reliable source for information on pro-AV and integrated experience solutions,” said Richard Tan, Executive Director of Organizer, InfoCommAsia. </w:t>
      </w:r>
      <w:r w:rsidRPr="00527428">
        <w:rPr>
          <w:rFonts w:asciiTheme="minorHAnsi" w:hAnsiTheme="minorHAnsi" w:cstheme="minorHAnsi"/>
          <w:sz w:val="22"/>
          <w:szCs w:val="22"/>
          <w:rtl/>
          <w:lang w:val="ar-SA"/>
        </w:rPr>
        <w:t>“</w:t>
      </w:r>
      <w:r w:rsidRPr="00527428">
        <w:rPr>
          <w:rFonts w:asciiTheme="minorHAnsi" w:hAnsiTheme="minorHAnsi" w:cstheme="minorHAnsi"/>
          <w:sz w:val="22"/>
          <w:szCs w:val="22"/>
        </w:rPr>
        <w:t xml:space="preserve">Businesses and </w:t>
      </w:r>
      <w:proofErr w:type="spellStart"/>
      <w:r w:rsidRPr="00527428">
        <w:rPr>
          <w:rFonts w:asciiTheme="minorHAnsi" w:hAnsiTheme="minorHAnsi" w:cstheme="minorHAnsi"/>
          <w:sz w:val="22"/>
          <w:szCs w:val="22"/>
        </w:rPr>
        <w:t>organisations</w:t>
      </w:r>
      <w:proofErr w:type="spellEnd"/>
      <w:r w:rsidRPr="00527428">
        <w:rPr>
          <w:rFonts w:asciiTheme="minorHAnsi" w:hAnsiTheme="minorHAnsi" w:cstheme="minorHAnsi"/>
          <w:sz w:val="22"/>
          <w:szCs w:val="22"/>
        </w:rPr>
        <w:t xml:space="preserve"> seeking to strengthen their resilience and enhance their sustainability will be able to source for the appropriate technological solutions and partners at the Show; and gain insights into technology and marketplace developments at the Summit.”</w:t>
      </w:r>
    </w:p>
    <w:p w:rsidR="00527428" w:rsidRPr="00527428" w:rsidRDefault="00527428" w:rsidP="00527428">
      <w:pPr>
        <w:pStyle w:val="a6"/>
        <w:spacing w:after="0" w:line="240" w:lineRule="auto"/>
        <w:jc w:val="both"/>
        <w:rPr>
          <w:rFonts w:asciiTheme="minorHAnsi" w:hAnsiTheme="minorHAnsi" w:cstheme="minorHAnsi"/>
        </w:rPr>
      </w:pPr>
    </w:p>
    <w:p w:rsidR="00527428" w:rsidRDefault="00527428" w:rsidP="00527428">
      <w:pPr>
        <w:pStyle w:val="Body"/>
        <w:jc w:val="both"/>
        <w:rPr>
          <w:rFonts w:asciiTheme="minorHAnsi" w:hAnsiTheme="minorHAnsi" w:cstheme="minorHAnsi"/>
          <w:b/>
          <w:bCs/>
          <w:sz w:val="22"/>
          <w:szCs w:val="22"/>
        </w:rPr>
      </w:pPr>
    </w:p>
    <w:p w:rsidR="00527428" w:rsidRPr="00527428" w:rsidRDefault="00527428" w:rsidP="00527428">
      <w:pPr>
        <w:pStyle w:val="Body"/>
        <w:jc w:val="both"/>
        <w:rPr>
          <w:rFonts w:asciiTheme="minorHAnsi" w:hAnsiTheme="minorHAnsi" w:cstheme="minorHAnsi"/>
          <w:b/>
          <w:bCs/>
          <w:sz w:val="22"/>
          <w:szCs w:val="22"/>
        </w:rPr>
      </w:pPr>
      <w:r w:rsidRPr="00527428">
        <w:rPr>
          <w:rFonts w:asciiTheme="minorHAnsi" w:hAnsiTheme="minorHAnsi" w:cstheme="minorHAnsi"/>
          <w:b/>
          <w:bCs/>
          <w:sz w:val="22"/>
          <w:szCs w:val="22"/>
        </w:rPr>
        <w:lastRenderedPageBreak/>
        <w:t>THE SUMMIT</w:t>
      </w:r>
      <w:r w:rsidRPr="00527428">
        <w:rPr>
          <w:rFonts w:asciiTheme="minorHAnsi" w:hAnsiTheme="minorHAnsi" w:cstheme="minorHAnsi"/>
          <w:b/>
          <w:bCs/>
          <w:sz w:val="22"/>
          <w:szCs w:val="22"/>
        </w:rPr>
        <w:tab/>
      </w:r>
    </w:p>
    <w:p w:rsidR="00527428" w:rsidRPr="00527428" w:rsidRDefault="00527428" w:rsidP="00527428">
      <w:pPr>
        <w:pStyle w:val="a6"/>
        <w:spacing w:after="0" w:line="240" w:lineRule="auto"/>
        <w:jc w:val="both"/>
        <w:rPr>
          <w:rFonts w:asciiTheme="minorHAnsi" w:hAnsiTheme="minorHAnsi" w:cstheme="minorHAnsi"/>
        </w:rPr>
      </w:pPr>
    </w:p>
    <w:p w:rsidR="00527428" w:rsidRPr="00527428" w:rsidRDefault="00527428" w:rsidP="00527428">
      <w:pPr>
        <w:pStyle w:val="Body"/>
        <w:jc w:val="both"/>
        <w:rPr>
          <w:rFonts w:asciiTheme="minorHAnsi" w:hAnsiTheme="minorHAnsi" w:cstheme="minorHAnsi"/>
          <w:sz w:val="22"/>
          <w:szCs w:val="22"/>
        </w:rPr>
      </w:pPr>
      <w:r w:rsidRPr="00527428">
        <w:rPr>
          <w:rFonts w:asciiTheme="minorHAnsi" w:hAnsiTheme="minorHAnsi" w:cstheme="minorHAnsi"/>
          <w:sz w:val="22"/>
          <w:szCs w:val="22"/>
        </w:rPr>
        <w:t>Supporting the exhibition, the Summit is a free-to-attend educational platform for transferring and exchanging research information, knowledge and insights on technological and market trends in relation to various industries. The Summit continues its collaborative strategy by working with leading trade and industry associations and publications, to ensure that presentations and discussions are relevant to current and future needs of businesses across all industries.</w:t>
      </w:r>
    </w:p>
    <w:p w:rsidR="00527428" w:rsidRPr="00EC1082" w:rsidRDefault="00527428" w:rsidP="00527428">
      <w:pPr>
        <w:pStyle w:val="a6"/>
        <w:spacing w:after="0" w:line="240" w:lineRule="auto"/>
        <w:jc w:val="both"/>
        <w:rPr>
          <w:rFonts w:asciiTheme="minorHAnsi" w:hAnsiTheme="minorHAnsi" w:cstheme="minorHAnsi"/>
        </w:rPr>
      </w:pPr>
    </w:p>
    <w:p w:rsidR="00527428" w:rsidRPr="00527428" w:rsidRDefault="00527428" w:rsidP="00527428">
      <w:pPr>
        <w:pStyle w:val="DarkList-Accent51"/>
        <w:spacing w:after="0" w:line="240" w:lineRule="auto"/>
        <w:ind w:left="0"/>
        <w:rPr>
          <w:rFonts w:asciiTheme="minorHAnsi" w:hAnsiTheme="minorHAnsi" w:cstheme="minorHAnsi"/>
          <w:b/>
          <w:bCs/>
        </w:rPr>
      </w:pPr>
      <w:r w:rsidRPr="00527428">
        <w:rPr>
          <w:rFonts w:asciiTheme="minorHAnsi" w:hAnsiTheme="minorHAnsi" w:cstheme="minorHAnsi"/>
          <w:b/>
          <w:bCs/>
        </w:rPr>
        <w:t>NIXT CONFERENCE 2020</w:t>
      </w:r>
    </w:p>
    <w:p w:rsidR="00527428" w:rsidRPr="00527428" w:rsidRDefault="00527428" w:rsidP="00527428">
      <w:pPr>
        <w:pStyle w:val="a6"/>
        <w:spacing w:after="0" w:line="240" w:lineRule="auto"/>
        <w:jc w:val="both"/>
        <w:rPr>
          <w:rFonts w:asciiTheme="minorHAnsi" w:hAnsiTheme="minorHAnsi" w:cstheme="minorHAnsi"/>
        </w:rPr>
      </w:pPr>
    </w:p>
    <w:p w:rsidR="00527428" w:rsidRPr="00527428" w:rsidRDefault="00527428" w:rsidP="00527428">
      <w:pPr>
        <w:pStyle w:val="Body"/>
        <w:jc w:val="both"/>
        <w:rPr>
          <w:rFonts w:asciiTheme="minorHAnsi" w:hAnsiTheme="minorHAnsi" w:cstheme="minorHAnsi"/>
          <w:sz w:val="22"/>
          <w:szCs w:val="22"/>
          <w:lang w:eastAsia="zh-CN"/>
        </w:rPr>
      </w:pPr>
      <w:r w:rsidRPr="00527428">
        <w:rPr>
          <w:rFonts w:asciiTheme="minorHAnsi" w:hAnsiTheme="minorHAnsi" w:cstheme="minorHAnsi"/>
          <w:sz w:val="22"/>
          <w:szCs w:val="22"/>
        </w:rPr>
        <w:t>Additionally, a world</w:t>
      </w:r>
      <w:r w:rsidRPr="00527428">
        <w:rPr>
          <w:rFonts w:asciiTheme="minorHAnsi" w:hAnsiTheme="minorHAnsi" w:cstheme="minorHAnsi"/>
          <w:sz w:val="22"/>
          <w:szCs w:val="22"/>
          <w:rtl/>
        </w:rPr>
        <w:t>’</w:t>
      </w:r>
      <w:r w:rsidRPr="00527428">
        <w:rPr>
          <w:rFonts w:asciiTheme="minorHAnsi" w:hAnsiTheme="minorHAnsi" w:cstheme="minorHAnsi"/>
          <w:sz w:val="22"/>
          <w:szCs w:val="22"/>
        </w:rPr>
        <w:t xml:space="preserve">s first, the Next Integrated Experience Technology (NIXT) Conference returns after a successful debut in 2019. NIXT Conference 2020 will feature a 5-session conference, focusing on the transformative power of six technologies – namely AI, </w:t>
      </w:r>
      <w:proofErr w:type="spellStart"/>
      <w:r w:rsidRPr="00527428">
        <w:rPr>
          <w:rFonts w:asciiTheme="minorHAnsi" w:hAnsiTheme="minorHAnsi" w:cstheme="minorHAnsi"/>
          <w:sz w:val="22"/>
          <w:szCs w:val="22"/>
        </w:rPr>
        <w:t>IoT</w:t>
      </w:r>
      <w:proofErr w:type="spellEnd"/>
      <w:r w:rsidRPr="00527428">
        <w:rPr>
          <w:rFonts w:asciiTheme="minorHAnsi" w:hAnsiTheme="minorHAnsi" w:cstheme="minorHAnsi"/>
          <w:sz w:val="22"/>
          <w:szCs w:val="22"/>
        </w:rPr>
        <w:t xml:space="preserve">, Robotics, Smart </w:t>
      </w:r>
      <w:proofErr w:type="spellStart"/>
      <w:r w:rsidRPr="00527428">
        <w:rPr>
          <w:rFonts w:asciiTheme="minorHAnsi" w:hAnsiTheme="minorHAnsi" w:cstheme="minorHAnsi"/>
          <w:sz w:val="22"/>
          <w:szCs w:val="22"/>
        </w:rPr>
        <w:t>Wearables</w:t>
      </w:r>
      <w:proofErr w:type="spellEnd"/>
      <w:r w:rsidRPr="00527428">
        <w:rPr>
          <w:rFonts w:asciiTheme="minorHAnsi" w:hAnsiTheme="minorHAnsi" w:cstheme="minorHAnsi"/>
          <w:sz w:val="22"/>
          <w:szCs w:val="22"/>
        </w:rPr>
        <w:t>, Extended Reality and 5G – on  manufacturing, smart cities, smart transportation,  retail and  entertainment &amp; media. Each session will kick off with a plenary keynote discussing the development of these transformational technologies and their strategic implications, followed by case study presentations of successful implementations.</w:t>
      </w:r>
    </w:p>
    <w:p w:rsidR="00527428" w:rsidRPr="00527428" w:rsidRDefault="00527428" w:rsidP="00527428">
      <w:pPr>
        <w:pStyle w:val="Body"/>
        <w:jc w:val="both"/>
        <w:rPr>
          <w:rFonts w:asciiTheme="minorHAnsi" w:hAnsiTheme="minorHAnsi" w:cstheme="minorHAnsi" w:hint="eastAsia"/>
          <w:sz w:val="22"/>
          <w:szCs w:val="22"/>
        </w:rPr>
      </w:pPr>
    </w:p>
    <w:p w:rsidR="00527428" w:rsidRPr="00527428" w:rsidRDefault="00527428" w:rsidP="00527428">
      <w:pPr>
        <w:pStyle w:val="Body"/>
        <w:jc w:val="both"/>
        <w:rPr>
          <w:rFonts w:asciiTheme="minorHAnsi" w:hAnsiTheme="minorHAnsi" w:cstheme="minorHAnsi"/>
          <w:b/>
          <w:bCs/>
          <w:sz w:val="22"/>
          <w:szCs w:val="22"/>
          <w:lang w:eastAsia="zh-CN"/>
        </w:rPr>
      </w:pPr>
      <w:r w:rsidRPr="00527428">
        <w:rPr>
          <w:rFonts w:asciiTheme="minorHAnsi" w:hAnsiTheme="minorHAnsi" w:cstheme="minorHAnsi"/>
          <w:b/>
          <w:bCs/>
          <w:sz w:val="22"/>
          <w:szCs w:val="22"/>
          <w:lang w:val="de-DE" w:eastAsia="zh-CN"/>
        </w:rPr>
        <w:t>PRE-REGISTRATION</w:t>
      </w:r>
    </w:p>
    <w:p w:rsidR="00527428" w:rsidRPr="00527428" w:rsidRDefault="00527428" w:rsidP="00527428">
      <w:pPr>
        <w:pStyle w:val="a6"/>
        <w:spacing w:after="0" w:line="240" w:lineRule="auto"/>
        <w:jc w:val="both"/>
        <w:rPr>
          <w:rFonts w:asciiTheme="minorHAnsi" w:hAnsiTheme="minorHAnsi" w:cstheme="minorHAnsi"/>
          <w:lang w:eastAsia="zh-CN"/>
        </w:rPr>
      </w:pPr>
    </w:p>
    <w:p w:rsidR="00527428" w:rsidRPr="00527428" w:rsidRDefault="00527428" w:rsidP="00527428">
      <w:pPr>
        <w:pStyle w:val="Body"/>
        <w:jc w:val="both"/>
        <w:rPr>
          <w:rFonts w:asciiTheme="minorHAnsi" w:hAnsiTheme="minorHAnsi" w:cstheme="minorHAnsi"/>
          <w:color w:val="FF0000"/>
          <w:sz w:val="22"/>
          <w:szCs w:val="22"/>
          <w:u w:color="FF0000"/>
          <w:lang w:eastAsia="zh-CN"/>
        </w:rPr>
      </w:pPr>
      <w:r w:rsidRPr="00527428">
        <w:rPr>
          <w:rFonts w:asciiTheme="minorHAnsi" w:hAnsiTheme="minorHAnsi" w:cstheme="minorHAnsi"/>
          <w:sz w:val="22"/>
          <w:szCs w:val="22"/>
        </w:rPr>
        <w:t xml:space="preserve">Visitors can view the latest updates and pre-register for the Show at </w:t>
      </w:r>
      <w:hyperlink r:id="rId8" w:history="1">
        <w:r w:rsidRPr="00527428">
          <w:rPr>
            <w:rStyle w:val="Hyperlink0"/>
            <w:rFonts w:asciiTheme="minorHAnsi" w:hAnsiTheme="minorHAnsi" w:cstheme="minorHAnsi"/>
            <w:sz w:val="22"/>
            <w:szCs w:val="22"/>
          </w:rPr>
          <w:t>www.infocomm-china.com</w:t>
        </w:r>
      </w:hyperlink>
      <w:r w:rsidRPr="00527428">
        <w:rPr>
          <w:rFonts w:asciiTheme="minorHAnsi" w:hAnsiTheme="minorHAnsi" w:cstheme="minorHAnsi"/>
          <w:sz w:val="22"/>
          <w:szCs w:val="22"/>
        </w:rPr>
        <w:t xml:space="preserve"> or </w:t>
      </w:r>
      <w:hyperlink r:id="rId9" w:history="1">
        <w:r w:rsidRPr="00527428">
          <w:rPr>
            <w:rStyle w:val="Hyperlink0"/>
            <w:rFonts w:asciiTheme="minorHAnsi" w:hAnsiTheme="minorHAnsi" w:cstheme="minorHAnsi"/>
            <w:sz w:val="22"/>
            <w:szCs w:val="22"/>
          </w:rPr>
          <w:t>www.ifcshow.com</w:t>
        </w:r>
      </w:hyperlink>
      <w:r w:rsidRPr="00527428">
        <w:rPr>
          <w:rFonts w:asciiTheme="minorHAnsi" w:hAnsiTheme="minorHAnsi" w:cstheme="minorHAnsi"/>
          <w:sz w:val="22"/>
          <w:szCs w:val="22"/>
        </w:rPr>
        <w:t xml:space="preserve">. </w:t>
      </w:r>
    </w:p>
    <w:p w:rsidR="00527428" w:rsidRPr="00527428" w:rsidRDefault="00527428" w:rsidP="00527428">
      <w:pPr>
        <w:pStyle w:val="Body"/>
        <w:pBdr>
          <w:bottom w:val="single" w:sz="4" w:space="0" w:color="000000"/>
        </w:pBdr>
        <w:jc w:val="both"/>
        <w:rPr>
          <w:rFonts w:asciiTheme="minorHAnsi" w:hAnsiTheme="minorHAnsi" w:cstheme="minorHAnsi" w:hint="eastAsia"/>
          <w:sz w:val="22"/>
          <w:szCs w:val="22"/>
        </w:rPr>
      </w:pPr>
      <w:bookmarkStart w:id="0" w:name="_GoBack"/>
      <w:bookmarkEnd w:id="0"/>
    </w:p>
    <w:p w:rsidR="00527428" w:rsidRPr="00527428" w:rsidRDefault="00527428" w:rsidP="00527428">
      <w:pPr>
        <w:pStyle w:val="Body"/>
        <w:jc w:val="both"/>
        <w:rPr>
          <w:rFonts w:asciiTheme="minorHAnsi" w:hAnsiTheme="minorHAnsi" w:cstheme="minorHAnsi"/>
          <w:sz w:val="22"/>
          <w:szCs w:val="22"/>
        </w:rPr>
      </w:pPr>
    </w:p>
    <w:p w:rsidR="00527428" w:rsidRPr="00527428" w:rsidRDefault="00527428" w:rsidP="00527428">
      <w:pPr>
        <w:pStyle w:val="a6"/>
        <w:spacing w:after="0"/>
        <w:jc w:val="both"/>
        <w:rPr>
          <w:rFonts w:asciiTheme="minorHAnsi" w:hAnsiTheme="minorHAnsi" w:cstheme="minorHAnsi"/>
          <w:b/>
          <w:bCs/>
          <w:u w:val="single"/>
          <w:lang w:eastAsia="en-US" w:bidi="th-TH"/>
        </w:rPr>
      </w:pPr>
      <w:r w:rsidRPr="00527428">
        <w:rPr>
          <w:rFonts w:asciiTheme="minorHAnsi" w:hAnsiTheme="minorHAnsi" w:cstheme="minorHAnsi"/>
          <w:b/>
          <w:bCs/>
          <w:u w:val="single"/>
          <w:lang w:eastAsia="en-US" w:bidi="th-TH"/>
        </w:rPr>
        <w:t xml:space="preserve">About InfoCommAsia </w:t>
      </w:r>
    </w:p>
    <w:p w:rsidR="00527428" w:rsidRPr="00527428" w:rsidRDefault="00527428" w:rsidP="00527428">
      <w:pPr>
        <w:pStyle w:val="a6"/>
        <w:spacing w:after="0" w:line="240" w:lineRule="auto"/>
        <w:jc w:val="both"/>
        <w:rPr>
          <w:rFonts w:asciiTheme="minorHAnsi" w:hAnsiTheme="minorHAnsi" w:cstheme="minorHAnsi"/>
        </w:rPr>
      </w:pPr>
    </w:p>
    <w:p w:rsidR="00527428" w:rsidRPr="00527428" w:rsidRDefault="00527428" w:rsidP="00527428">
      <w:pPr>
        <w:pStyle w:val="a6"/>
        <w:spacing w:after="0"/>
        <w:jc w:val="both"/>
        <w:rPr>
          <w:rFonts w:asciiTheme="minorHAnsi" w:hAnsiTheme="minorHAnsi" w:cstheme="minorHAnsi"/>
        </w:rPr>
      </w:pPr>
      <w:proofErr w:type="spellStart"/>
      <w:r w:rsidRPr="00527428">
        <w:rPr>
          <w:rFonts w:asciiTheme="minorHAnsi" w:hAnsiTheme="minorHAnsi" w:cstheme="minorHAnsi"/>
        </w:rPr>
        <w:t>InfoCommAsia</w:t>
      </w:r>
      <w:proofErr w:type="spellEnd"/>
      <w:r w:rsidRPr="00527428">
        <w:rPr>
          <w:rFonts w:asciiTheme="minorHAnsi" w:hAnsiTheme="minorHAnsi" w:cstheme="minorHAnsi"/>
        </w:rPr>
        <w:t xml:space="preserve"> </w:t>
      </w:r>
      <w:proofErr w:type="spellStart"/>
      <w:r w:rsidRPr="00527428">
        <w:rPr>
          <w:rFonts w:asciiTheme="minorHAnsi" w:hAnsiTheme="minorHAnsi" w:cstheme="minorHAnsi"/>
        </w:rPr>
        <w:t>Pte</w:t>
      </w:r>
      <w:proofErr w:type="spellEnd"/>
      <w:r w:rsidRPr="00527428">
        <w:rPr>
          <w:rFonts w:asciiTheme="minorHAnsi" w:hAnsiTheme="minorHAnsi" w:cstheme="minorHAnsi"/>
        </w:rPr>
        <w:t xml:space="preserve"> Ltd. extends its influence through three marquee shows: InfoComm Southeast Asia, Beijing InfoComm China and InfoComm India. Each show comprises an exhibition that showcases the world’s most cutting-edge and in-demand inventions, and a Summit that presents learning opportunities. Bringing together industry players and top-level decision-makers from across all industries, the shows enable industry players to tap into the vast potential presented by the Professional </w:t>
      </w:r>
      <w:proofErr w:type="spellStart"/>
      <w:r w:rsidRPr="00527428">
        <w:rPr>
          <w:rFonts w:asciiTheme="minorHAnsi" w:hAnsiTheme="minorHAnsi" w:cstheme="minorHAnsi"/>
        </w:rPr>
        <w:t>AudioVisual</w:t>
      </w:r>
      <w:proofErr w:type="spellEnd"/>
      <w:r w:rsidRPr="00527428">
        <w:rPr>
          <w:rFonts w:asciiTheme="minorHAnsi" w:hAnsiTheme="minorHAnsi" w:cstheme="minorHAnsi"/>
        </w:rPr>
        <w:t xml:space="preserve"> and Integrated Experience Technology markets of each country and region. </w:t>
      </w:r>
    </w:p>
    <w:p w:rsidR="00527428" w:rsidRPr="00527428" w:rsidRDefault="00527428" w:rsidP="00527428">
      <w:pPr>
        <w:pStyle w:val="a6"/>
        <w:spacing w:after="0"/>
        <w:jc w:val="both"/>
        <w:rPr>
          <w:rFonts w:asciiTheme="minorHAnsi" w:hAnsiTheme="minorHAnsi" w:cstheme="minorHAnsi"/>
        </w:rPr>
      </w:pPr>
    </w:p>
    <w:p w:rsidR="00527428" w:rsidRPr="00527428" w:rsidRDefault="00527428" w:rsidP="00527428">
      <w:pPr>
        <w:pStyle w:val="a6"/>
        <w:spacing w:after="0"/>
        <w:jc w:val="both"/>
        <w:rPr>
          <w:rFonts w:asciiTheme="minorHAnsi" w:hAnsiTheme="minorHAnsi" w:cstheme="minorHAnsi"/>
          <w:lang w:eastAsia="en-US" w:bidi="th-TH"/>
        </w:rPr>
      </w:pPr>
      <w:r w:rsidRPr="00527428">
        <w:rPr>
          <w:rFonts w:asciiTheme="minorHAnsi" w:hAnsiTheme="minorHAnsi" w:cstheme="minorHAnsi"/>
          <w:lang w:eastAsia="en-US" w:bidi="th-TH"/>
        </w:rPr>
        <w:t xml:space="preserve">Additional information is available at: </w:t>
      </w:r>
      <w:r w:rsidRPr="00527428">
        <w:rPr>
          <w:rFonts w:asciiTheme="minorHAnsi" w:hAnsiTheme="minorHAnsi" w:cstheme="minorHAnsi"/>
          <w:lang w:eastAsia="en-US" w:bidi="th-TH"/>
        </w:rPr>
        <w:tab/>
      </w:r>
    </w:p>
    <w:p w:rsidR="00527428" w:rsidRPr="00527428" w:rsidRDefault="00527428" w:rsidP="00527428">
      <w:pPr>
        <w:pStyle w:val="a6"/>
        <w:spacing w:after="0"/>
        <w:jc w:val="both"/>
        <w:rPr>
          <w:rFonts w:asciiTheme="minorHAnsi" w:hAnsiTheme="minorHAnsi" w:cstheme="minorHAnsi"/>
          <w:lang w:eastAsia="en-US" w:bidi="th-TH"/>
        </w:rPr>
      </w:pPr>
      <w:r w:rsidRPr="00527428">
        <w:rPr>
          <w:rFonts w:asciiTheme="minorHAnsi" w:hAnsiTheme="minorHAnsi" w:cstheme="minorHAnsi"/>
          <w:lang w:eastAsia="en-US" w:bidi="th-TH"/>
        </w:rPr>
        <w:t xml:space="preserve">• </w:t>
      </w:r>
      <w:hyperlink r:id="rId10" w:history="1">
        <w:proofErr w:type="gramStart"/>
        <w:r w:rsidRPr="00527428">
          <w:rPr>
            <w:rFonts w:asciiTheme="minorHAnsi" w:hAnsiTheme="minorHAnsi" w:cstheme="minorHAnsi"/>
            <w:color w:val="0563C1"/>
            <w:u w:val="single"/>
            <w:lang w:eastAsia="en-US" w:bidi="th-TH"/>
          </w:rPr>
          <w:t>infocomm-sea.com</w:t>
        </w:r>
        <w:proofErr w:type="gramEnd"/>
      </w:hyperlink>
      <w:r w:rsidRPr="00527428">
        <w:rPr>
          <w:rFonts w:asciiTheme="minorHAnsi" w:hAnsiTheme="minorHAnsi" w:cstheme="minorHAnsi"/>
          <w:lang w:eastAsia="en-US" w:bidi="th-TH"/>
        </w:rPr>
        <w:t xml:space="preserve"> </w:t>
      </w:r>
    </w:p>
    <w:p w:rsidR="00527428" w:rsidRPr="00527428" w:rsidRDefault="00527428" w:rsidP="00527428">
      <w:pPr>
        <w:pStyle w:val="a6"/>
        <w:spacing w:after="0"/>
        <w:jc w:val="both"/>
        <w:rPr>
          <w:rFonts w:asciiTheme="minorHAnsi" w:hAnsiTheme="minorHAnsi" w:cstheme="minorHAnsi"/>
          <w:lang w:eastAsia="en-US" w:bidi="th-TH"/>
        </w:rPr>
      </w:pPr>
      <w:r w:rsidRPr="00527428">
        <w:rPr>
          <w:rFonts w:asciiTheme="minorHAnsi" w:hAnsiTheme="minorHAnsi" w:cstheme="minorHAnsi"/>
          <w:lang w:eastAsia="en-US" w:bidi="th-TH"/>
        </w:rPr>
        <w:t xml:space="preserve">• </w:t>
      </w:r>
      <w:hyperlink r:id="rId11" w:history="1">
        <w:proofErr w:type="gramStart"/>
        <w:r w:rsidRPr="00527428">
          <w:rPr>
            <w:rFonts w:asciiTheme="minorHAnsi" w:hAnsiTheme="minorHAnsi" w:cstheme="minorHAnsi"/>
            <w:color w:val="0563C1"/>
            <w:u w:val="single"/>
            <w:lang w:eastAsia="en-US" w:bidi="th-TH"/>
          </w:rPr>
          <w:t>infocomm-china.com</w:t>
        </w:r>
        <w:proofErr w:type="gramEnd"/>
      </w:hyperlink>
      <w:r w:rsidRPr="00527428">
        <w:rPr>
          <w:rFonts w:asciiTheme="minorHAnsi" w:hAnsiTheme="minorHAnsi" w:cstheme="minorHAnsi"/>
          <w:lang w:eastAsia="en-US" w:bidi="th-TH"/>
        </w:rPr>
        <w:t xml:space="preserve"> </w:t>
      </w:r>
    </w:p>
    <w:p w:rsidR="00527428" w:rsidRPr="00527428" w:rsidRDefault="00527428" w:rsidP="00527428">
      <w:pPr>
        <w:pStyle w:val="a6"/>
        <w:spacing w:after="0"/>
        <w:jc w:val="both"/>
        <w:rPr>
          <w:rFonts w:asciiTheme="minorHAnsi" w:hAnsiTheme="minorHAnsi" w:cstheme="minorHAnsi"/>
          <w:lang w:eastAsia="en-US" w:bidi="th-TH"/>
        </w:rPr>
      </w:pPr>
      <w:r w:rsidRPr="00527428">
        <w:rPr>
          <w:rFonts w:asciiTheme="minorHAnsi" w:hAnsiTheme="minorHAnsi" w:cstheme="minorHAnsi"/>
          <w:lang w:eastAsia="en-US" w:bidi="th-TH"/>
        </w:rPr>
        <w:t xml:space="preserve">• </w:t>
      </w:r>
      <w:hyperlink r:id="rId12" w:history="1">
        <w:proofErr w:type="gramStart"/>
        <w:r w:rsidRPr="00527428">
          <w:rPr>
            <w:rFonts w:asciiTheme="minorHAnsi" w:hAnsiTheme="minorHAnsi" w:cstheme="minorHAnsi"/>
            <w:color w:val="0563C1"/>
            <w:u w:val="single"/>
            <w:lang w:eastAsia="en-US" w:bidi="th-TH"/>
          </w:rPr>
          <w:t>infocomm-india.com</w:t>
        </w:r>
        <w:proofErr w:type="gramEnd"/>
      </w:hyperlink>
      <w:r w:rsidRPr="00527428">
        <w:rPr>
          <w:rFonts w:asciiTheme="minorHAnsi" w:hAnsiTheme="minorHAnsi" w:cstheme="minorHAnsi"/>
          <w:lang w:eastAsia="en-US" w:bidi="th-TH"/>
        </w:rPr>
        <w:t xml:space="preserve"> </w:t>
      </w:r>
    </w:p>
    <w:p w:rsidR="00527428" w:rsidRPr="00527428" w:rsidRDefault="00527428" w:rsidP="00527428">
      <w:pPr>
        <w:pStyle w:val="a6"/>
        <w:spacing w:after="0"/>
        <w:jc w:val="both"/>
        <w:rPr>
          <w:rFonts w:asciiTheme="minorHAnsi" w:hAnsiTheme="minorHAnsi" w:cstheme="minorHAnsi"/>
          <w:lang w:eastAsia="en-US" w:bidi="th-TH"/>
        </w:rPr>
      </w:pPr>
    </w:p>
    <w:p w:rsidR="00527428" w:rsidRPr="00527428" w:rsidRDefault="00527428" w:rsidP="00527428">
      <w:pPr>
        <w:pStyle w:val="a6"/>
        <w:spacing w:after="0"/>
        <w:jc w:val="both"/>
        <w:rPr>
          <w:rFonts w:asciiTheme="minorHAnsi" w:hAnsiTheme="minorHAnsi" w:cstheme="minorHAnsi"/>
          <w:b/>
          <w:bCs/>
          <w:lang w:eastAsia="en-US" w:bidi="th-TH"/>
        </w:rPr>
      </w:pPr>
      <w:r w:rsidRPr="00527428">
        <w:rPr>
          <w:rFonts w:asciiTheme="minorHAnsi" w:hAnsiTheme="minorHAnsi" w:cstheme="minorHAnsi"/>
          <w:b/>
          <w:bCs/>
          <w:lang w:eastAsia="en-US" w:bidi="th-TH"/>
        </w:rPr>
        <w:t>For more information, please contact:</w:t>
      </w:r>
    </w:p>
    <w:p w:rsidR="00527428" w:rsidRPr="00527428" w:rsidRDefault="00527428" w:rsidP="00527428">
      <w:pPr>
        <w:pStyle w:val="a6"/>
        <w:spacing w:after="0"/>
        <w:jc w:val="both"/>
        <w:rPr>
          <w:rFonts w:asciiTheme="minorHAnsi" w:hAnsiTheme="minorHAnsi" w:cstheme="minorHAnsi"/>
          <w:b/>
          <w:bCs/>
          <w:lang w:eastAsia="en-US" w:bidi="th-TH"/>
        </w:rPr>
      </w:pPr>
    </w:p>
    <w:p w:rsidR="00527428" w:rsidRPr="00527428" w:rsidRDefault="00527428" w:rsidP="00527428">
      <w:pPr>
        <w:pStyle w:val="a6"/>
        <w:spacing w:after="0"/>
        <w:jc w:val="both"/>
        <w:rPr>
          <w:rFonts w:asciiTheme="minorHAnsi" w:eastAsiaTheme="minorEastAsia" w:hAnsiTheme="minorHAnsi" w:cstheme="minorHAnsi"/>
          <w:color w:val="auto"/>
          <w:lang w:bidi="th-TH"/>
        </w:rPr>
      </w:pPr>
      <w:r w:rsidRPr="00527428">
        <w:rPr>
          <w:rFonts w:asciiTheme="minorHAnsi" w:hAnsiTheme="minorHAnsi" w:cstheme="minorHAnsi"/>
          <w:color w:val="auto"/>
          <w:lang w:eastAsia="en-US" w:bidi="th-TH"/>
        </w:rPr>
        <w:t xml:space="preserve">Baobab Tree Event – Event Manager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41"/>
      </w:tblGrid>
      <w:tr w:rsidR="00527428" w:rsidRPr="00527428" w:rsidTr="00343715">
        <w:tc>
          <w:tcPr>
            <w:tcW w:w="4541" w:type="dxa"/>
          </w:tcPr>
          <w:p w:rsidR="00527428" w:rsidRPr="00527428" w:rsidRDefault="00527428" w:rsidP="00343715">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heme="minorEastAsia" w:hAnsiTheme="minorHAnsi" w:cstheme="minorHAnsi"/>
                <w:color w:val="auto"/>
                <w:lang w:bidi="th-TH"/>
              </w:rPr>
            </w:pPr>
            <w:r w:rsidRPr="00527428">
              <w:rPr>
                <w:rFonts w:asciiTheme="minorHAnsi" w:eastAsiaTheme="minorEastAsia" w:hAnsiTheme="minorHAnsi" w:cstheme="minorHAnsi"/>
                <w:color w:val="auto"/>
                <w:lang w:bidi="th-TH"/>
              </w:rPr>
              <w:t>Hong Kong SAR, Macao SAR, Taiwan China &amp; Other Countries</w:t>
            </w:r>
          </w:p>
          <w:p w:rsidR="00527428" w:rsidRPr="00527428" w:rsidRDefault="00527428" w:rsidP="00343715">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HAnsi" w:eastAsiaTheme="minorEastAsia" w:hAnsiTheme="minorHAnsi" w:cstheme="minorHAnsi"/>
                <w:color w:val="auto"/>
                <w:lang w:bidi="th-TH"/>
              </w:rPr>
            </w:pPr>
            <w:r w:rsidRPr="00527428">
              <w:rPr>
                <w:rFonts w:asciiTheme="minorHAnsi" w:hAnsiTheme="minorHAnsi" w:cstheme="minorHAnsi"/>
                <w:color w:val="auto"/>
                <w:lang w:eastAsia="en-US" w:bidi="th-TH"/>
              </w:rPr>
              <w:t xml:space="preserve">Agnes Au </w:t>
            </w:r>
            <w:r w:rsidRPr="00527428">
              <w:rPr>
                <w:rFonts w:asciiTheme="minorHAnsi" w:hAnsiTheme="minorHAnsi" w:cstheme="minorHAnsi"/>
                <w:lang w:eastAsia="en-US" w:bidi="th-TH"/>
              </w:rPr>
              <w:tab/>
            </w:r>
          </w:p>
          <w:p w:rsidR="00527428" w:rsidRPr="00527428" w:rsidRDefault="00527428" w:rsidP="00343715">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HAnsi" w:eastAsiaTheme="minorEastAsia" w:hAnsiTheme="minorHAnsi" w:cstheme="minorHAnsi"/>
                <w:color w:val="auto"/>
                <w:lang w:bidi="th-TH"/>
              </w:rPr>
            </w:pPr>
            <w:r w:rsidRPr="00527428">
              <w:rPr>
                <w:rFonts w:asciiTheme="minorHAnsi" w:hAnsiTheme="minorHAnsi" w:cstheme="minorHAnsi"/>
                <w:color w:val="auto"/>
                <w:lang w:eastAsia="en-US" w:bidi="th-TH"/>
              </w:rPr>
              <w:t>T: +852 3520 3638</w:t>
            </w:r>
          </w:p>
          <w:p w:rsidR="00527428" w:rsidRPr="00527428" w:rsidRDefault="00527428" w:rsidP="00343715">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HAnsi" w:eastAsiaTheme="minorEastAsia" w:hAnsiTheme="minorHAnsi" w:cstheme="minorHAnsi"/>
                <w:color w:val="auto"/>
                <w:lang w:bidi="th-TH"/>
              </w:rPr>
            </w:pPr>
            <w:r w:rsidRPr="00527428">
              <w:rPr>
                <w:rFonts w:asciiTheme="minorHAnsi" w:hAnsiTheme="minorHAnsi" w:cstheme="minorHAnsi"/>
                <w:color w:val="auto"/>
                <w:lang w:eastAsia="en-US" w:bidi="th-TH"/>
              </w:rPr>
              <w:t xml:space="preserve">E: </w:t>
            </w:r>
            <w:hyperlink r:id="rId13" w:history="1">
              <w:r w:rsidRPr="00527428">
                <w:rPr>
                  <w:rStyle w:val="a3"/>
                  <w:rFonts w:asciiTheme="minorHAnsi" w:hAnsiTheme="minorHAnsi" w:cstheme="minorHAnsi"/>
                  <w:lang w:eastAsia="en-US" w:bidi="th-TH"/>
                </w:rPr>
                <w:t>agnes.au@baobab-tree-event.com</w:t>
              </w:r>
            </w:hyperlink>
          </w:p>
        </w:tc>
        <w:tc>
          <w:tcPr>
            <w:tcW w:w="4541" w:type="dxa"/>
          </w:tcPr>
          <w:p w:rsidR="00527428" w:rsidRPr="00527428" w:rsidRDefault="00527428" w:rsidP="00343715">
            <w:pPr>
              <w:pStyle w:val="a6"/>
              <w:spacing w:after="0"/>
              <w:jc w:val="both"/>
              <w:rPr>
                <w:rFonts w:asciiTheme="minorHAnsi" w:hAnsiTheme="minorHAnsi" w:cstheme="minorHAnsi"/>
                <w:color w:val="auto"/>
                <w:lang w:eastAsia="en-US" w:bidi="th-TH"/>
              </w:rPr>
            </w:pPr>
            <w:r w:rsidRPr="00527428">
              <w:rPr>
                <w:rFonts w:asciiTheme="minorHAnsi" w:hAnsiTheme="minorHAnsi" w:cstheme="minorHAnsi"/>
                <w:color w:val="auto"/>
                <w:lang w:eastAsia="en-US" w:bidi="th-TH"/>
              </w:rPr>
              <w:t xml:space="preserve">Mainland China </w:t>
            </w:r>
          </w:p>
          <w:p w:rsidR="00527428" w:rsidRPr="00527428" w:rsidRDefault="00527428" w:rsidP="00343715">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HAnsi" w:eastAsiaTheme="minorEastAsia" w:hAnsiTheme="minorHAnsi" w:cstheme="minorHAnsi"/>
                <w:color w:val="auto"/>
                <w:lang w:bidi="th-TH"/>
              </w:rPr>
            </w:pPr>
          </w:p>
          <w:p w:rsidR="00527428" w:rsidRPr="00527428" w:rsidRDefault="00527428" w:rsidP="00343715">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HAnsi" w:eastAsiaTheme="minorEastAsia" w:hAnsiTheme="minorHAnsi" w:cstheme="minorHAnsi"/>
                <w:color w:val="auto"/>
                <w:lang w:bidi="th-TH"/>
              </w:rPr>
            </w:pPr>
            <w:r w:rsidRPr="00527428">
              <w:rPr>
                <w:rFonts w:asciiTheme="minorHAnsi" w:eastAsiaTheme="minorEastAsia" w:hAnsiTheme="minorHAnsi" w:cstheme="minorHAnsi"/>
                <w:color w:val="auto"/>
                <w:lang w:bidi="th-TH"/>
              </w:rPr>
              <w:t>Candy He</w:t>
            </w:r>
          </w:p>
          <w:p w:rsidR="00527428" w:rsidRPr="00527428" w:rsidRDefault="00527428" w:rsidP="00343715">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HAnsi" w:eastAsiaTheme="minorEastAsia" w:hAnsiTheme="minorHAnsi" w:cstheme="minorHAnsi"/>
                <w:color w:val="auto"/>
                <w:lang w:bidi="th-TH"/>
              </w:rPr>
            </w:pPr>
            <w:r w:rsidRPr="00527428">
              <w:rPr>
                <w:rFonts w:asciiTheme="minorHAnsi" w:hAnsiTheme="minorHAnsi" w:cstheme="minorHAnsi"/>
                <w:color w:val="auto"/>
                <w:lang w:eastAsia="en-US" w:bidi="th-TH"/>
              </w:rPr>
              <w:t>T: +86 20 3758 3765</w:t>
            </w:r>
          </w:p>
          <w:p w:rsidR="00527428" w:rsidRPr="00527428" w:rsidRDefault="00527428" w:rsidP="00343715">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HAnsi" w:eastAsiaTheme="minorEastAsia" w:hAnsiTheme="minorHAnsi" w:cstheme="minorHAnsi"/>
                <w:color w:val="auto"/>
                <w:lang w:bidi="th-TH"/>
              </w:rPr>
            </w:pPr>
            <w:r w:rsidRPr="00527428">
              <w:rPr>
                <w:rFonts w:asciiTheme="minorHAnsi" w:hAnsiTheme="minorHAnsi" w:cstheme="minorHAnsi"/>
                <w:color w:val="auto"/>
                <w:lang w:eastAsia="en-US" w:bidi="th-TH"/>
              </w:rPr>
              <w:t xml:space="preserve">E: </w:t>
            </w:r>
            <w:hyperlink r:id="rId14" w:history="1">
              <w:r w:rsidRPr="00527428">
                <w:rPr>
                  <w:rStyle w:val="a3"/>
                  <w:rFonts w:asciiTheme="minorHAnsi" w:eastAsiaTheme="minorEastAsia" w:hAnsiTheme="minorHAnsi" w:cstheme="minorHAnsi"/>
                  <w:lang w:bidi="th-TH"/>
                </w:rPr>
                <w:t>candy.he</w:t>
              </w:r>
              <w:r w:rsidRPr="00527428">
                <w:rPr>
                  <w:rStyle w:val="a3"/>
                  <w:rFonts w:asciiTheme="minorHAnsi" w:hAnsiTheme="minorHAnsi" w:cstheme="minorHAnsi"/>
                  <w:lang w:eastAsia="en-US" w:bidi="th-TH"/>
                </w:rPr>
                <w:t>@baobab-tree-event.com</w:t>
              </w:r>
            </w:hyperlink>
          </w:p>
        </w:tc>
      </w:tr>
    </w:tbl>
    <w:p w:rsidR="00710F66" w:rsidRPr="00527428" w:rsidRDefault="00710F66" w:rsidP="00527428">
      <w:pPr>
        <w:pStyle w:val="a6"/>
        <w:spacing w:after="0"/>
        <w:rPr>
          <w:rFonts w:asciiTheme="minorHAnsi" w:hAnsiTheme="minorHAnsi" w:cstheme="minorHAnsi"/>
        </w:rPr>
      </w:pPr>
    </w:p>
    <w:sectPr w:rsidR="00710F66" w:rsidRPr="00527428">
      <w:headerReference w:type="default" r:id="rId15"/>
      <w:pgSz w:w="11900" w:h="16840"/>
      <w:pgMar w:top="1701" w:right="1276" w:bottom="1077" w:left="1276" w:header="624"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719" w:rsidRDefault="00CC0719">
      <w:r>
        <w:separator/>
      </w:r>
    </w:p>
  </w:endnote>
  <w:endnote w:type="continuationSeparator" w:id="0">
    <w:p w:rsidR="00CC0719" w:rsidRDefault="00CC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719" w:rsidRDefault="00CC0719">
      <w:r>
        <w:separator/>
      </w:r>
    </w:p>
  </w:footnote>
  <w:footnote w:type="continuationSeparator" w:id="0">
    <w:p w:rsidR="00CC0719" w:rsidRDefault="00CC0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ACD" w:rsidRDefault="00527428">
    <w:pPr>
      <w:pStyle w:val="a4"/>
      <w:jc w:val="center"/>
    </w:pPr>
    <w:r>
      <w:rPr>
        <w:noProof/>
      </w:rPr>
      <w:drawing>
        <wp:inline distT="0" distB="0" distL="0" distR="0" wp14:anchorId="10D6FBF9" wp14:editId="228D2CF1">
          <wp:extent cx="2676525" cy="633854"/>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2676525" cy="633854"/>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28"/>
    <w:rsid w:val="00527428"/>
    <w:rsid w:val="005A3A6A"/>
    <w:rsid w:val="00710F66"/>
    <w:rsid w:val="009D1914"/>
    <w:rsid w:val="00CC0719"/>
    <w:rsid w:val="00DE1530"/>
    <w:rsid w:val="00EC10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7428"/>
    <w:pPr>
      <w:pBdr>
        <w:top w:val="nil"/>
        <w:left w:val="nil"/>
        <w:bottom w:val="nil"/>
        <w:right w:val="nil"/>
        <w:between w:val="nil"/>
        <w:bar w:val="nil"/>
      </w:pBdr>
    </w:pPr>
    <w:rPr>
      <w:rFonts w:ascii="Times New Roman" w:hAnsi="Times New Roman" w:cs="Times New Roman"/>
      <w:kern w:val="0"/>
      <w:szCs w:val="24"/>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27428"/>
    <w:rPr>
      <w:u w:val="single"/>
    </w:rPr>
  </w:style>
  <w:style w:type="table" w:customStyle="1" w:styleId="TableNormal1">
    <w:name w:val="Table Normal1"/>
    <w:rsid w:val="00527428"/>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styleId="a4">
    <w:name w:val="header"/>
    <w:link w:val="a5"/>
    <w:rsid w:val="00527428"/>
    <w:pPr>
      <w:widowControl w:val="0"/>
      <w:pBdr>
        <w:top w:val="nil"/>
        <w:left w:val="nil"/>
        <w:bottom w:val="nil"/>
        <w:right w:val="nil"/>
        <w:between w:val="nil"/>
        <w:bar w:val="nil"/>
      </w:pBdr>
      <w:tabs>
        <w:tab w:val="center" w:pos="4153"/>
        <w:tab w:val="right" w:pos="8306"/>
      </w:tabs>
    </w:pPr>
    <w:rPr>
      <w:rFonts w:ascii="Calibri" w:eastAsia="Arial Unicode MS" w:hAnsi="Calibri" w:cs="Arial Unicode MS"/>
      <w:color w:val="000000"/>
      <w:sz w:val="20"/>
      <w:szCs w:val="20"/>
      <w:u w:color="000000"/>
      <w:bdr w:val="nil"/>
    </w:rPr>
  </w:style>
  <w:style w:type="character" w:customStyle="1" w:styleId="a5">
    <w:name w:val="頁首 字元"/>
    <w:basedOn w:val="a0"/>
    <w:link w:val="a4"/>
    <w:rsid w:val="00527428"/>
    <w:rPr>
      <w:rFonts w:ascii="Calibri" w:eastAsia="Arial Unicode MS" w:hAnsi="Calibri" w:cs="Arial Unicode MS"/>
      <w:color w:val="000000"/>
      <w:sz w:val="20"/>
      <w:szCs w:val="20"/>
      <w:u w:color="000000"/>
      <w:bdr w:val="nil"/>
    </w:rPr>
  </w:style>
  <w:style w:type="paragraph" w:styleId="a6">
    <w:name w:val="No Spacing"/>
    <w:uiPriority w:val="1"/>
    <w:qFormat/>
    <w:rsid w:val="00527428"/>
    <w:pPr>
      <w:widowControl w:val="0"/>
      <w:pBdr>
        <w:top w:val="nil"/>
        <w:left w:val="nil"/>
        <w:bottom w:val="nil"/>
        <w:right w:val="nil"/>
        <w:between w:val="nil"/>
        <w:bar w:val="nil"/>
      </w:pBdr>
      <w:spacing w:after="160" w:line="259" w:lineRule="auto"/>
    </w:pPr>
    <w:rPr>
      <w:rFonts w:ascii="Calibri" w:eastAsia="Arial Unicode MS" w:hAnsi="Calibri" w:cs="Arial Unicode MS"/>
      <w:color w:val="000000"/>
      <w:kern w:val="0"/>
      <w:sz w:val="22"/>
      <w:u w:color="000000"/>
      <w:bdr w:val="nil"/>
    </w:rPr>
  </w:style>
  <w:style w:type="paragraph" w:customStyle="1" w:styleId="Body">
    <w:name w:val="Body"/>
    <w:rsid w:val="00527428"/>
    <w:pPr>
      <w:widowControl w:val="0"/>
      <w:pBdr>
        <w:top w:val="nil"/>
        <w:left w:val="nil"/>
        <w:bottom w:val="nil"/>
        <w:right w:val="nil"/>
        <w:between w:val="nil"/>
        <w:bar w:val="nil"/>
      </w:pBdr>
    </w:pPr>
    <w:rPr>
      <w:rFonts w:ascii="Calibri" w:eastAsia="Arial Unicode MS" w:hAnsi="Calibri" w:cs="Arial Unicode MS"/>
      <w:color w:val="000000"/>
      <w:szCs w:val="24"/>
      <w:u w:color="000000"/>
      <w:bdr w:val="nil"/>
      <w14:textOutline w14:w="0" w14:cap="flat" w14:cmpd="sng" w14:algn="ctr">
        <w14:noFill/>
        <w14:prstDash w14:val="solid"/>
        <w14:bevel/>
      </w14:textOutline>
    </w:rPr>
  </w:style>
  <w:style w:type="paragraph" w:customStyle="1" w:styleId="DarkList-Accent51">
    <w:name w:val="Dark List - Accent 51"/>
    <w:rsid w:val="00527428"/>
    <w:pPr>
      <w:pBdr>
        <w:top w:val="nil"/>
        <w:left w:val="nil"/>
        <w:bottom w:val="nil"/>
        <w:right w:val="nil"/>
        <w:between w:val="nil"/>
        <w:bar w:val="nil"/>
      </w:pBdr>
      <w:spacing w:after="160" w:line="259" w:lineRule="auto"/>
      <w:ind w:left="720"/>
    </w:pPr>
    <w:rPr>
      <w:rFonts w:ascii="Calibri" w:eastAsia="Arial Unicode MS" w:hAnsi="Calibri" w:cs="Arial Unicode MS"/>
      <w:color w:val="000000"/>
      <w:kern w:val="0"/>
      <w:sz w:val="22"/>
      <w:u w:color="000000"/>
      <w:bdr w:val="nil"/>
    </w:rPr>
  </w:style>
  <w:style w:type="character" w:customStyle="1" w:styleId="Hyperlink0">
    <w:name w:val="Hyperlink.0"/>
    <w:basedOn w:val="a0"/>
    <w:rsid w:val="00527428"/>
    <w:rPr>
      <w:color w:val="000000"/>
      <w:u w:val="single" w:color="000000"/>
      <w14:textOutline w14:w="0" w14:cap="rnd" w14:cmpd="sng" w14:algn="ctr">
        <w14:noFill/>
        <w14:prstDash w14:val="solid"/>
        <w14:bevel/>
      </w14:textOutline>
    </w:rPr>
  </w:style>
  <w:style w:type="character" w:customStyle="1" w:styleId="None">
    <w:name w:val="None"/>
    <w:rsid w:val="00527428"/>
  </w:style>
  <w:style w:type="character" w:customStyle="1" w:styleId="Hyperlink1">
    <w:name w:val="Hyperlink.1"/>
    <w:basedOn w:val="None"/>
    <w:rsid w:val="00527428"/>
    <w:rPr>
      <w:color w:val="000000"/>
      <w:u w:color="000000"/>
      <w14:textOutline w14:w="0" w14:cap="rnd" w14:cmpd="sng" w14:algn="ctr">
        <w14:noFill/>
        <w14:prstDash w14:val="solid"/>
        <w14:bevel/>
      </w14:textOutline>
    </w:rPr>
  </w:style>
  <w:style w:type="character" w:customStyle="1" w:styleId="Hyperlink2">
    <w:name w:val="Hyperlink.2"/>
    <w:basedOn w:val="a0"/>
    <w:rsid w:val="00527428"/>
    <w:rPr>
      <w:rFonts w:ascii="Calibri" w:eastAsia="Calibri" w:hAnsi="Calibri" w:cs="Calibri"/>
      <w:color w:val="000000"/>
      <w:u w:val="single" w:color="000000"/>
      <w:lang w:val="en-US"/>
      <w14:textOutline w14:w="0" w14:cap="rnd" w14:cmpd="sng" w14:algn="ctr">
        <w14:noFill/>
        <w14:prstDash w14:val="solid"/>
        <w14:bevel/>
      </w14:textOutline>
    </w:rPr>
  </w:style>
  <w:style w:type="character" w:customStyle="1" w:styleId="Hyperlink3">
    <w:name w:val="Hyperlink.3"/>
    <w:basedOn w:val="a0"/>
    <w:rsid w:val="00527428"/>
    <w:rPr>
      <w:color w:val="000000"/>
      <w:u w:val="single" w:color="000000"/>
      <w:lang w:val="en-US"/>
      <w14:textOutline w14:w="0" w14:cap="rnd" w14:cmpd="sng" w14:algn="ctr">
        <w14:noFill/>
        <w14:prstDash w14:val="solid"/>
        <w14:bevel/>
      </w14:textOutline>
    </w:rPr>
  </w:style>
  <w:style w:type="character" w:styleId="a7">
    <w:name w:val="annotation reference"/>
    <w:basedOn w:val="a0"/>
    <w:uiPriority w:val="99"/>
    <w:semiHidden/>
    <w:unhideWhenUsed/>
    <w:rsid w:val="00527428"/>
    <w:rPr>
      <w:sz w:val="18"/>
      <w:szCs w:val="18"/>
    </w:rPr>
  </w:style>
  <w:style w:type="paragraph" w:styleId="a8">
    <w:name w:val="annotation text"/>
    <w:basedOn w:val="a"/>
    <w:link w:val="a9"/>
    <w:uiPriority w:val="99"/>
    <w:semiHidden/>
    <w:unhideWhenUsed/>
    <w:rsid w:val="00527428"/>
  </w:style>
  <w:style w:type="character" w:customStyle="1" w:styleId="a9">
    <w:name w:val="註解文字 字元"/>
    <w:basedOn w:val="a0"/>
    <w:link w:val="a8"/>
    <w:uiPriority w:val="99"/>
    <w:semiHidden/>
    <w:rsid w:val="00527428"/>
    <w:rPr>
      <w:rFonts w:ascii="Times New Roman" w:hAnsi="Times New Roman" w:cs="Times New Roman"/>
      <w:kern w:val="0"/>
      <w:szCs w:val="24"/>
      <w:bdr w:val="nil"/>
      <w:lang w:eastAsia="en-US"/>
    </w:rPr>
  </w:style>
  <w:style w:type="paragraph" w:styleId="aa">
    <w:name w:val="Balloon Text"/>
    <w:basedOn w:val="a"/>
    <w:link w:val="ab"/>
    <w:uiPriority w:val="99"/>
    <w:semiHidden/>
    <w:unhideWhenUsed/>
    <w:rsid w:val="0052742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27428"/>
    <w:rPr>
      <w:rFonts w:asciiTheme="majorHAnsi" w:eastAsiaTheme="majorEastAsia" w:hAnsiTheme="majorHAnsi" w:cstheme="majorBidi"/>
      <w:kern w:val="0"/>
      <w:sz w:val="18"/>
      <w:szCs w:val="18"/>
      <w:bdr w:val="nil"/>
      <w:lang w:eastAsia="en-US"/>
    </w:rPr>
  </w:style>
  <w:style w:type="table" w:styleId="ac">
    <w:name w:val="Table Grid"/>
    <w:basedOn w:val="a1"/>
    <w:uiPriority w:val="59"/>
    <w:rsid w:val="00527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5A3A6A"/>
    <w:pPr>
      <w:tabs>
        <w:tab w:val="center" w:pos="4153"/>
        <w:tab w:val="right" w:pos="8306"/>
      </w:tabs>
      <w:snapToGrid w:val="0"/>
    </w:pPr>
    <w:rPr>
      <w:sz w:val="20"/>
      <w:szCs w:val="20"/>
    </w:rPr>
  </w:style>
  <w:style w:type="character" w:customStyle="1" w:styleId="ae">
    <w:name w:val="頁尾 字元"/>
    <w:basedOn w:val="a0"/>
    <w:link w:val="ad"/>
    <w:uiPriority w:val="99"/>
    <w:rsid w:val="005A3A6A"/>
    <w:rPr>
      <w:rFonts w:ascii="Times New Roman" w:hAnsi="Times New Roman" w:cs="Times New Roman"/>
      <w:kern w:val="0"/>
      <w:sz w:val="20"/>
      <w:szCs w:val="20"/>
      <w:bdr w:val="ni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7428"/>
    <w:pPr>
      <w:pBdr>
        <w:top w:val="nil"/>
        <w:left w:val="nil"/>
        <w:bottom w:val="nil"/>
        <w:right w:val="nil"/>
        <w:between w:val="nil"/>
        <w:bar w:val="nil"/>
      </w:pBdr>
    </w:pPr>
    <w:rPr>
      <w:rFonts w:ascii="Times New Roman" w:hAnsi="Times New Roman" w:cs="Times New Roman"/>
      <w:kern w:val="0"/>
      <w:szCs w:val="24"/>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27428"/>
    <w:rPr>
      <w:u w:val="single"/>
    </w:rPr>
  </w:style>
  <w:style w:type="table" w:customStyle="1" w:styleId="TableNormal1">
    <w:name w:val="Table Normal1"/>
    <w:rsid w:val="00527428"/>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styleId="a4">
    <w:name w:val="header"/>
    <w:link w:val="a5"/>
    <w:rsid w:val="00527428"/>
    <w:pPr>
      <w:widowControl w:val="0"/>
      <w:pBdr>
        <w:top w:val="nil"/>
        <w:left w:val="nil"/>
        <w:bottom w:val="nil"/>
        <w:right w:val="nil"/>
        <w:between w:val="nil"/>
        <w:bar w:val="nil"/>
      </w:pBdr>
      <w:tabs>
        <w:tab w:val="center" w:pos="4153"/>
        <w:tab w:val="right" w:pos="8306"/>
      </w:tabs>
    </w:pPr>
    <w:rPr>
      <w:rFonts w:ascii="Calibri" w:eastAsia="Arial Unicode MS" w:hAnsi="Calibri" w:cs="Arial Unicode MS"/>
      <w:color w:val="000000"/>
      <w:sz w:val="20"/>
      <w:szCs w:val="20"/>
      <w:u w:color="000000"/>
      <w:bdr w:val="nil"/>
    </w:rPr>
  </w:style>
  <w:style w:type="character" w:customStyle="1" w:styleId="a5">
    <w:name w:val="頁首 字元"/>
    <w:basedOn w:val="a0"/>
    <w:link w:val="a4"/>
    <w:rsid w:val="00527428"/>
    <w:rPr>
      <w:rFonts w:ascii="Calibri" w:eastAsia="Arial Unicode MS" w:hAnsi="Calibri" w:cs="Arial Unicode MS"/>
      <w:color w:val="000000"/>
      <w:sz w:val="20"/>
      <w:szCs w:val="20"/>
      <w:u w:color="000000"/>
      <w:bdr w:val="nil"/>
    </w:rPr>
  </w:style>
  <w:style w:type="paragraph" w:styleId="a6">
    <w:name w:val="No Spacing"/>
    <w:uiPriority w:val="1"/>
    <w:qFormat/>
    <w:rsid w:val="00527428"/>
    <w:pPr>
      <w:widowControl w:val="0"/>
      <w:pBdr>
        <w:top w:val="nil"/>
        <w:left w:val="nil"/>
        <w:bottom w:val="nil"/>
        <w:right w:val="nil"/>
        <w:between w:val="nil"/>
        <w:bar w:val="nil"/>
      </w:pBdr>
      <w:spacing w:after="160" w:line="259" w:lineRule="auto"/>
    </w:pPr>
    <w:rPr>
      <w:rFonts w:ascii="Calibri" w:eastAsia="Arial Unicode MS" w:hAnsi="Calibri" w:cs="Arial Unicode MS"/>
      <w:color w:val="000000"/>
      <w:kern w:val="0"/>
      <w:sz w:val="22"/>
      <w:u w:color="000000"/>
      <w:bdr w:val="nil"/>
    </w:rPr>
  </w:style>
  <w:style w:type="paragraph" w:customStyle="1" w:styleId="Body">
    <w:name w:val="Body"/>
    <w:rsid w:val="00527428"/>
    <w:pPr>
      <w:widowControl w:val="0"/>
      <w:pBdr>
        <w:top w:val="nil"/>
        <w:left w:val="nil"/>
        <w:bottom w:val="nil"/>
        <w:right w:val="nil"/>
        <w:between w:val="nil"/>
        <w:bar w:val="nil"/>
      </w:pBdr>
    </w:pPr>
    <w:rPr>
      <w:rFonts w:ascii="Calibri" w:eastAsia="Arial Unicode MS" w:hAnsi="Calibri" w:cs="Arial Unicode MS"/>
      <w:color w:val="000000"/>
      <w:szCs w:val="24"/>
      <w:u w:color="000000"/>
      <w:bdr w:val="nil"/>
      <w14:textOutline w14:w="0" w14:cap="flat" w14:cmpd="sng" w14:algn="ctr">
        <w14:noFill/>
        <w14:prstDash w14:val="solid"/>
        <w14:bevel/>
      </w14:textOutline>
    </w:rPr>
  </w:style>
  <w:style w:type="paragraph" w:customStyle="1" w:styleId="DarkList-Accent51">
    <w:name w:val="Dark List - Accent 51"/>
    <w:rsid w:val="00527428"/>
    <w:pPr>
      <w:pBdr>
        <w:top w:val="nil"/>
        <w:left w:val="nil"/>
        <w:bottom w:val="nil"/>
        <w:right w:val="nil"/>
        <w:between w:val="nil"/>
        <w:bar w:val="nil"/>
      </w:pBdr>
      <w:spacing w:after="160" w:line="259" w:lineRule="auto"/>
      <w:ind w:left="720"/>
    </w:pPr>
    <w:rPr>
      <w:rFonts w:ascii="Calibri" w:eastAsia="Arial Unicode MS" w:hAnsi="Calibri" w:cs="Arial Unicode MS"/>
      <w:color w:val="000000"/>
      <w:kern w:val="0"/>
      <w:sz w:val="22"/>
      <w:u w:color="000000"/>
      <w:bdr w:val="nil"/>
    </w:rPr>
  </w:style>
  <w:style w:type="character" w:customStyle="1" w:styleId="Hyperlink0">
    <w:name w:val="Hyperlink.0"/>
    <w:basedOn w:val="a0"/>
    <w:rsid w:val="00527428"/>
    <w:rPr>
      <w:color w:val="000000"/>
      <w:u w:val="single" w:color="000000"/>
      <w14:textOutline w14:w="0" w14:cap="rnd" w14:cmpd="sng" w14:algn="ctr">
        <w14:noFill/>
        <w14:prstDash w14:val="solid"/>
        <w14:bevel/>
      </w14:textOutline>
    </w:rPr>
  </w:style>
  <w:style w:type="character" w:customStyle="1" w:styleId="None">
    <w:name w:val="None"/>
    <w:rsid w:val="00527428"/>
  </w:style>
  <w:style w:type="character" w:customStyle="1" w:styleId="Hyperlink1">
    <w:name w:val="Hyperlink.1"/>
    <w:basedOn w:val="None"/>
    <w:rsid w:val="00527428"/>
    <w:rPr>
      <w:color w:val="000000"/>
      <w:u w:color="000000"/>
      <w14:textOutline w14:w="0" w14:cap="rnd" w14:cmpd="sng" w14:algn="ctr">
        <w14:noFill/>
        <w14:prstDash w14:val="solid"/>
        <w14:bevel/>
      </w14:textOutline>
    </w:rPr>
  </w:style>
  <w:style w:type="character" w:customStyle="1" w:styleId="Hyperlink2">
    <w:name w:val="Hyperlink.2"/>
    <w:basedOn w:val="a0"/>
    <w:rsid w:val="00527428"/>
    <w:rPr>
      <w:rFonts w:ascii="Calibri" w:eastAsia="Calibri" w:hAnsi="Calibri" w:cs="Calibri"/>
      <w:color w:val="000000"/>
      <w:u w:val="single" w:color="000000"/>
      <w:lang w:val="en-US"/>
      <w14:textOutline w14:w="0" w14:cap="rnd" w14:cmpd="sng" w14:algn="ctr">
        <w14:noFill/>
        <w14:prstDash w14:val="solid"/>
        <w14:bevel/>
      </w14:textOutline>
    </w:rPr>
  </w:style>
  <w:style w:type="character" w:customStyle="1" w:styleId="Hyperlink3">
    <w:name w:val="Hyperlink.3"/>
    <w:basedOn w:val="a0"/>
    <w:rsid w:val="00527428"/>
    <w:rPr>
      <w:color w:val="000000"/>
      <w:u w:val="single" w:color="000000"/>
      <w:lang w:val="en-US"/>
      <w14:textOutline w14:w="0" w14:cap="rnd" w14:cmpd="sng" w14:algn="ctr">
        <w14:noFill/>
        <w14:prstDash w14:val="solid"/>
        <w14:bevel/>
      </w14:textOutline>
    </w:rPr>
  </w:style>
  <w:style w:type="character" w:styleId="a7">
    <w:name w:val="annotation reference"/>
    <w:basedOn w:val="a0"/>
    <w:uiPriority w:val="99"/>
    <w:semiHidden/>
    <w:unhideWhenUsed/>
    <w:rsid w:val="00527428"/>
    <w:rPr>
      <w:sz w:val="18"/>
      <w:szCs w:val="18"/>
    </w:rPr>
  </w:style>
  <w:style w:type="paragraph" w:styleId="a8">
    <w:name w:val="annotation text"/>
    <w:basedOn w:val="a"/>
    <w:link w:val="a9"/>
    <w:uiPriority w:val="99"/>
    <w:semiHidden/>
    <w:unhideWhenUsed/>
    <w:rsid w:val="00527428"/>
  </w:style>
  <w:style w:type="character" w:customStyle="1" w:styleId="a9">
    <w:name w:val="註解文字 字元"/>
    <w:basedOn w:val="a0"/>
    <w:link w:val="a8"/>
    <w:uiPriority w:val="99"/>
    <w:semiHidden/>
    <w:rsid w:val="00527428"/>
    <w:rPr>
      <w:rFonts w:ascii="Times New Roman" w:hAnsi="Times New Roman" w:cs="Times New Roman"/>
      <w:kern w:val="0"/>
      <w:szCs w:val="24"/>
      <w:bdr w:val="nil"/>
      <w:lang w:eastAsia="en-US"/>
    </w:rPr>
  </w:style>
  <w:style w:type="paragraph" w:styleId="aa">
    <w:name w:val="Balloon Text"/>
    <w:basedOn w:val="a"/>
    <w:link w:val="ab"/>
    <w:uiPriority w:val="99"/>
    <w:semiHidden/>
    <w:unhideWhenUsed/>
    <w:rsid w:val="0052742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27428"/>
    <w:rPr>
      <w:rFonts w:asciiTheme="majorHAnsi" w:eastAsiaTheme="majorEastAsia" w:hAnsiTheme="majorHAnsi" w:cstheme="majorBidi"/>
      <w:kern w:val="0"/>
      <w:sz w:val="18"/>
      <w:szCs w:val="18"/>
      <w:bdr w:val="nil"/>
      <w:lang w:eastAsia="en-US"/>
    </w:rPr>
  </w:style>
  <w:style w:type="table" w:styleId="ac">
    <w:name w:val="Table Grid"/>
    <w:basedOn w:val="a1"/>
    <w:uiPriority w:val="59"/>
    <w:rsid w:val="00527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5A3A6A"/>
    <w:pPr>
      <w:tabs>
        <w:tab w:val="center" w:pos="4153"/>
        <w:tab w:val="right" w:pos="8306"/>
      </w:tabs>
      <w:snapToGrid w:val="0"/>
    </w:pPr>
    <w:rPr>
      <w:sz w:val="20"/>
      <w:szCs w:val="20"/>
    </w:rPr>
  </w:style>
  <w:style w:type="character" w:customStyle="1" w:styleId="ae">
    <w:name w:val="頁尾 字元"/>
    <w:basedOn w:val="a0"/>
    <w:link w:val="ad"/>
    <w:uiPriority w:val="99"/>
    <w:rsid w:val="005A3A6A"/>
    <w:rPr>
      <w:rFonts w:ascii="Times New Roman" w:hAnsi="Times New Roman" w:cs="Times New Roman"/>
      <w:kern w:val="0"/>
      <w:sz w:val="20"/>
      <w:szCs w:val="2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china.com" TargetMode="External"/><Relationship Id="rId13" Type="http://schemas.openxmlformats.org/officeDocument/2006/relationships/hyperlink" Target="mailto:agnes.au@baobab-tree-even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focomm-indi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chin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focomm-sea.com/" TargetMode="External"/><Relationship Id="rId4" Type="http://schemas.openxmlformats.org/officeDocument/2006/relationships/settings" Target="settings.xml"/><Relationship Id="rId9" Type="http://schemas.openxmlformats.org/officeDocument/2006/relationships/hyperlink" Target="http://www.ifcshow.com" TargetMode="External"/><Relationship Id="rId14" Type="http://schemas.openxmlformats.org/officeDocument/2006/relationships/hyperlink" Target="mailto:candy.he@baobab-tree-ev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24E82-6DFD-429E-B892-D297BC86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867</Words>
  <Characters>4948</Characters>
  <Application>Microsoft Office Word</Application>
  <DocSecurity>0</DocSecurity>
  <Lines>41</Lines>
  <Paragraphs>11</Paragraphs>
  <ScaleCrop>false</ScaleCrop>
  <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Seiko Lee</dc:creator>
  <cp:keywords/>
  <dc:description/>
  <cp:lastModifiedBy>Agnes Au</cp:lastModifiedBy>
  <cp:revision>5</cp:revision>
  <dcterms:created xsi:type="dcterms:W3CDTF">2020-09-04T09:44:00Z</dcterms:created>
  <dcterms:modified xsi:type="dcterms:W3CDTF">2020-09-08T11:05:00Z</dcterms:modified>
</cp:coreProperties>
</file>